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E141C" w14:textId="112274A7" w:rsidR="002A25BD" w:rsidRPr="003D00FF" w:rsidRDefault="003D00FF">
      <w:pPr>
        <w:rPr>
          <w:rFonts w:ascii="Calibri" w:hAnsi="Calibri" w:cs="Calibri"/>
          <w:sz w:val="20"/>
          <w:szCs w:val="20"/>
        </w:rPr>
      </w:pPr>
      <w:r>
        <w:rPr>
          <w:rFonts w:ascii="Calibri" w:hAnsi="Calibri"/>
          <w:sz w:val="20"/>
        </w:rPr>
        <w:t>N° PR 10028-0024-10/2024</w:t>
      </w:r>
    </w:p>
    <w:p w14:paraId="04F0D6A1" w14:textId="77777777" w:rsidR="003D00FF" w:rsidRPr="000447A1" w:rsidRDefault="003D00FF">
      <w:pPr>
        <w:rPr>
          <w:rFonts w:ascii="Calibri" w:hAnsi="Calibri" w:cs="Calibri"/>
        </w:rPr>
      </w:pPr>
    </w:p>
    <w:p w14:paraId="7F393CF6" w14:textId="3BE62D83" w:rsidR="002A25BD" w:rsidRPr="000447A1" w:rsidRDefault="002A25BD">
      <w:pPr>
        <w:rPr>
          <w:rFonts w:ascii="Calibri" w:hAnsi="Calibri" w:cs="Calibri"/>
          <w:b/>
          <w:bCs/>
          <w:sz w:val="28"/>
          <w:szCs w:val="28"/>
        </w:rPr>
      </w:pPr>
      <w:r>
        <w:rPr>
          <w:rFonts w:ascii="Calibri" w:hAnsi="Calibri"/>
          <w:b/>
          <w:sz w:val="28"/>
        </w:rPr>
        <w:t>Développement du portefeuille de Hawa</w:t>
      </w:r>
    </w:p>
    <w:p w14:paraId="5046E6D7" w14:textId="6AB4BAEE" w:rsidR="002A25BD" w:rsidRPr="000447A1" w:rsidRDefault="002A25BD">
      <w:pPr>
        <w:rPr>
          <w:rFonts w:ascii="Calibri" w:hAnsi="Calibri" w:cs="Calibri"/>
          <w:b/>
          <w:bCs/>
        </w:rPr>
      </w:pPr>
      <w:r>
        <w:rPr>
          <w:rFonts w:ascii="Calibri" w:hAnsi="Calibri"/>
          <w:b/>
        </w:rPr>
        <w:t xml:space="preserve">L’expert suisse en portes coulissantes rachète Klein </w:t>
      </w:r>
      <w:proofErr w:type="spellStart"/>
      <w:r>
        <w:rPr>
          <w:rFonts w:ascii="Calibri" w:hAnsi="Calibri"/>
          <w:b/>
        </w:rPr>
        <w:t>Ib</w:t>
      </w:r>
      <w:r w:rsidR="00D81232">
        <w:rPr>
          <w:rFonts w:ascii="Calibri" w:hAnsi="Calibri"/>
          <w:b/>
        </w:rPr>
        <w:t>é</w:t>
      </w:r>
      <w:r>
        <w:rPr>
          <w:rFonts w:ascii="Calibri" w:hAnsi="Calibri"/>
          <w:b/>
        </w:rPr>
        <w:t>rica</w:t>
      </w:r>
      <w:proofErr w:type="spellEnd"/>
    </w:p>
    <w:p w14:paraId="52388628" w14:textId="77777777" w:rsidR="002A25BD" w:rsidRPr="000447A1" w:rsidRDefault="002A25BD">
      <w:pPr>
        <w:rPr>
          <w:rFonts w:ascii="Calibri" w:hAnsi="Calibri" w:cs="Calibri"/>
          <w:b/>
          <w:bCs/>
        </w:rPr>
      </w:pPr>
    </w:p>
    <w:p w14:paraId="638B3B50" w14:textId="0A0C9D85" w:rsidR="00E13D9B" w:rsidRPr="000447A1" w:rsidRDefault="002A25BD" w:rsidP="00F66A79">
      <w:pPr>
        <w:spacing w:line="274" w:lineRule="auto"/>
        <w:rPr>
          <w:rFonts w:ascii="Calibri" w:hAnsi="Calibri" w:cs="Calibri"/>
        </w:rPr>
      </w:pPr>
      <w:r>
        <w:rPr>
          <w:rFonts w:ascii="Calibri" w:hAnsi="Calibri"/>
          <w:b/>
        </w:rPr>
        <w:t xml:space="preserve">Le 15 octobre 2024, Hawa </w:t>
      </w:r>
      <w:proofErr w:type="spellStart"/>
      <w:r>
        <w:rPr>
          <w:rFonts w:ascii="Calibri" w:hAnsi="Calibri"/>
          <w:b/>
        </w:rPr>
        <w:t>Sliding</w:t>
      </w:r>
      <w:proofErr w:type="spellEnd"/>
      <w:r>
        <w:rPr>
          <w:rFonts w:ascii="Calibri" w:hAnsi="Calibri"/>
          <w:b/>
        </w:rPr>
        <w:t xml:space="preserve"> Solutions AG a racheté le groupe Klein basé à Barcelone/Espagne et très présent à l’international. Le communiqué de presse explique que Klein est un expert, tout comme Hawa, dans le domaine des solutions pour portes coulissantes et leader international dans le secteur</w:t>
      </w:r>
      <w:r w:rsidRPr="00C86F52">
        <w:rPr>
          <w:rFonts w:ascii="Calibri" w:hAnsi="Calibri"/>
          <w:b/>
        </w:rPr>
        <w:t>. L</w:t>
      </w:r>
      <w:r w:rsidR="00A337B9" w:rsidRPr="00C86F52">
        <w:rPr>
          <w:rFonts w:ascii="Calibri" w:hAnsi="Calibri"/>
          <w:b/>
        </w:rPr>
        <w:t>’</w:t>
      </w:r>
      <w:r w:rsidRPr="00C86F52">
        <w:rPr>
          <w:rFonts w:ascii="Calibri" w:hAnsi="Calibri"/>
          <w:b/>
        </w:rPr>
        <w:t>a</w:t>
      </w:r>
      <w:r w:rsidR="00A337B9" w:rsidRPr="00C86F52">
        <w:rPr>
          <w:rFonts w:ascii="Calibri" w:hAnsi="Calibri" w:cs="Calibri"/>
          <w:b/>
          <w:bCs/>
        </w:rPr>
        <w:t>cquisition</w:t>
      </w:r>
      <w:r w:rsidR="00A337B9">
        <w:rPr>
          <w:rFonts w:ascii="Arial" w:hAnsi="Arial"/>
        </w:rPr>
        <w:t xml:space="preserve"> </w:t>
      </w:r>
      <w:r>
        <w:rPr>
          <w:rFonts w:ascii="Calibri" w:hAnsi="Calibri"/>
          <w:b/>
        </w:rPr>
        <w:t>permet à Hawa d’agrandir son portefeuille et de renforcer sa position sur le marché mondial. L’équipe dirigeante de Klein est conservée tout comme les marques et les sites des deux entreprises.</w:t>
      </w:r>
      <w:r>
        <w:rPr>
          <w:rFonts w:ascii="Calibri" w:hAnsi="Calibri"/>
        </w:rPr>
        <w:t xml:space="preserve"> </w:t>
      </w:r>
    </w:p>
    <w:p w14:paraId="6F6F5B07" w14:textId="77777777" w:rsidR="00E13D9B" w:rsidRPr="000447A1" w:rsidRDefault="00E13D9B" w:rsidP="00F66A79">
      <w:pPr>
        <w:spacing w:line="274" w:lineRule="auto"/>
        <w:rPr>
          <w:rFonts w:ascii="Calibri" w:hAnsi="Calibri" w:cs="Calibri"/>
        </w:rPr>
      </w:pPr>
    </w:p>
    <w:p w14:paraId="2F55C62B" w14:textId="0AEE57B1" w:rsidR="006B6814" w:rsidRPr="000447A1" w:rsidRDefault="00EF6F54" w:rsidP="00F66A79">
      <w:pPr>
        <w:spacing w:line="274" w:lineRule="auto"/>
        <w:rPr>
          <w:rFonts w:ascii="Calibri" w:hAnsi="Calibri" w:cs="Calibri"/>
        </w:rPr>
      </w:pPr>
      <w:r>
        <w:rPr>
          <w:rFonts w:ascii="Calibri" w:hAnsi="Calibri"/>
        </w:rPr>
        <w:t xml:space="preserve">Fondée en 1931, l’entreprise familiale Klein a bâti sa notoriété sur des innovations dans le domaine du design d’intérieur inspiré de la nature. Elle compte 65 employés, dont cinq sur le site du New Jersey aux États-Unis. Les systèmes de portes coulissantes et pliantes ainsi que les solutions en extérieur de Klein complètent le portefeuille de Hawa dans les domaines dans et sur le bâtiment. </w:t>
      </w:r>
    </w:p>
    <w:p w14:paraId="1EB79F6A" w14:textId="77777777" w:rsidR="00E13D9B" w:rsidRPr="000447A1" w:rsidRDefault="00E13D9B" w:rsidP="00F66A79">
      <w:pPr>
        <w:spacing w:line="274" w:lineRule="auto"/>
        <w:rPr>
          <w:rFonts w:ascii="Calibri" w:hAnsi="Calibri" w:cs="Calibri"/>
        </w:rPr>
      </w:pPr>
    </w:p>
    <w:p w14:paraId="6CC62A2E" w14:textId="7A5A42CE" w:rsidR="004B6C4C" w:rsidRPr="000447A1" w:rsidRDefault="00EF6F54" w:rsidP="00F66A79">
      <w:pPr>
        <w:spacing w:line="274" w:lineRule="auto"/>
        <w:rPr>
          <w:rFonts w:ascii="Calibri" w:hAnsi="Calibri" w:cs="Calibri"/>
        </w:rPr>
      </w:pPr>
      <w:r>
        <w:rPr>
          <w:rFonts w:ascii="Calibri" w:hAnsi="Calibri"/>
        </w:rPr>
        <w:t xml:space="preserve">« Grâce à KLEIN, nous consolidons la position de notre entreprise sur le long terme », estime Ezequiel Di Claudio, CEO de Hawa </w:t>
      </w:r>
      <w:proofErr w:type="spellStart"/>
      <w:r>
        <w:rPr>
          <w:rFonts w:ascii="Calibri" w:hAnsi="Calibri"/>
        </w:rPr>
        <w:t>Sliding</w:t>
      </w:r>
      <w:proofErr w:type="spellEnd"/>
      <w:r>
        <w:rPr>
          <w:rFonts w:ascii="Calibri" w:hAnsi="Calibri"/>
        </w:rPr>
        <w:t xml:space="preserve"> Solutions AG et président de la direction du groupe nouvellement formée. Étant toutes deux des entreprises familiales, elles partagent les mêmes valeurs et principes. Avec les nouveaux collègues, Hawa peut désormais proposer à ses clients une offre de solutions encore plus complète dans le domaine du coulissement.</w:t>
      </w:r>
    </w:p>
    <w:p w14:paraId="6C7C578D" w14:textId="77777777" w:rsidR="004B6C4C" w:rsidRPr="000447A1" w:rsidRDefault="004B6C4C" w:rsidP="00F66A79">
      <w:pPr>
        <w:spacing w:line="274" w:lineRule="auto"/>
        <w:rPr>
          <w:rFonts w:ascii="Calibri" w:hAnsi="Calibri" w:cs="Calibri"/>
        </w:rPr>
      </w:pPr>
    </w:p>
    <w:p w14:paraId="4AAFA054" w14:textId="7CA5BD8D" w:rsidR="00E13D9B" w:rsidRPr="000447A1" w:rsidRDefault="00E13D9B" w:rsidP="00F66A79">
      <w:pPr>
        <w:spacing w:line="274" w:lineRule="auto"/>
        <w:rPr>
          <w:rFonts w:ascii="Calibri" w:hAnsi="Calibri" w:cs="Calibri"/>
        </w:rPr>
      </w:pPr>
      <w:r>
        <w:rPr>
          <w:rFonts w:ascii="Calibri" w:hAnsi="Calibri"/>
        </w:rPr>
        <w:t xml:space="preserve">Marc </w:t>
      </w:r>
      <w:proofErr w:type="spellStart"/>
      <w:r>
        <w:rPr>
          <w:rFonts w:ascii="Calibri" w:hAnsi="Calibri"/>
        </w:rPr>
        <w:t>T</w:t>
      </w:r>
      <w:r w:rsidR="00D81232">
        <w:rPr>
          <w:rFonts w:ascii="Calibri" w:hAnsi="Calibri"/>
        </w:rPr>
        <w:t>à</w:t>
      </w:r>
      <w:r>
        <w:rPr>
          <w:rFonts w:ascii="Calibri" w:hAnsi="Calibri"/>
        </w:rPr>
        <w:t>rrega</w:t>
      </w:r>
      <w:proofErr w:type="spellEnd"/>
      <w:r>
        <w:rPr>
          <w:rFonts w:ascii="Calibri" w:hAnsi="Calibri"/>
        </w:rPr>
        <w:t xml:space="preserve"> Klein, </w:t>
      </w:r>
      <w:r w:rsidR="00D81232">
        <w:rPr>
          <w:rFonts w:ascii="Calibri" w:hAnsi="Calibri"/>
        </w:rPr>
        <w:t>d</w:t>
      </w:r>
      <w:r w:rsidR="00D81232" w:rsidRPr="00D81232">
        <w:rPr>
          <w:rFonts w:ascii="Calibri" w:hAnsi="Calibri"/>
        </w:rPr>
        <w:t xml:space="preserve">irecteur général </w:t>
      </w:r>
      <w:r>
        <w:rPr>
          <w:rFonts w:ascii="Calibri" w:hAnsi="Calibri"/>
        </w:rPr>
        <w:t xml:space="preserve">de KLEIN </w:t>
      </w:r>
      <w:proofErr w:type="spellStart"/>
      <w:r>
        <w:rPr>
          <w:rFonts w:ascii="Calibri" w:hAnsi="Calibri"/>
        </w:rPr>
        <w:t>Ibérica</w:t>
      </w:r>
      <w:proofErr w:type="spellEnd"/>
      <w:r>
        <w:rPr>
          <w:rFonts w:ascii="Calibri" w:hAnsi="Calibri"/>
        </w:rPr>
        <w:t xml:space="preserve"> S.A.U., ajoute : « Nous sommes heureux de faire désormais partie intégrante de Hawa Group. Cette acquisition valorise nos plus de 90 ans d’histoire et l’engagement de notre équipe. Elle nous offre de nouvelles perspectives et nous donne la force de relever avec succès les défis futurs. »</w:t>
      </w:r>
    </w:p>
    <w:p w14:paraId="42ECAAA4" w14:textId="77777777" w:rsidR="000447A1" w:rsidRDefault="000447A1" w:rsidP="00F66A79">
      <w:pPr>
        <w:spacing w:line="274" w:lineRule="auto"/>
        <w:rPr>
          <w:rFonts w:ascii="Calibri" w:hAnsi="Calibri" w:cs="Calibri"/>
        </w:rPr>
      </w:pPr>
    </w:p>
    <w:p w14:paraId="37D1983C" w14:textId="13C6803E" w:rsidR="00494EF0" w:rsidRPr="003D00FF" w:rsidRDefault="00494EF0" w:rsidP="003D00FF">
      <w:pPr>
        <w:rPr>
          <w:rFonts w:ascii="Calibri" w:hAnsi="Calibri" w:cs="Calibri"/>
        </w:rPr>
      </w:pPr>
      <w:r>
        <w:rPr>
          <w:rFonts w:ascii="Calibri" w:hAnsi="Calibri"/>
        </w:rPr>
        <w:lastRenderedPageBreak/>
        <w:t xml:space="preserve">Légende : Le 15 octobre 2024, Hawa </w:t>
      </w:r>
      <w:proofErr w:type="spellStart"/>
      <w:r>
        <w:rPr>
          <w:rFonts w:ascii="Calibri" w:hAnsi="Calibri"/>
        </w:rPr>
        <w:t>Sliding</w:t>
      </w:r>
      <w:proofErr w:type="spellEnd"/>
      <w:r>
        <w:rPr>
          <w:rFonts w:ascii="Calibri" w:hAnsi="Calibri"/>
        </w:rPr>
        <w:t xml:space="preserve"> Solutions AG a racheté le groupe Klein basé à Barcelone/Espagne et très présent à l’international. Les systèmes de portes coulissantes et pliantes ainsi que les solutions en extérieur de Klein complètent le portefeuille de Hawa dans les domaines dans et sur le bâtiment. Photo : Hawa </w:t>
      </w:r>
      <w:proofErr w:type="spellStart"/>
      <w:r>
        <w:rPr>
          <w:rFonts w:ascii="Calibri" w:hAnsi="Calibri"/>
        </w:rPr>
        <w:t>Sliding</w:t>
      </w:r>
      <w:proofErr w:type="spellEnd"/>
      <w:r>
        <w:rPr>
          <w:rFonts w:ascii="Calibri" w:hAnsi="Calibri"/>
        </w:rPr>
        <w:t xml:space="preserve"> Solutions</w:t>
      </w:r>
    </w:p>
    <w:p w14:paraId="31DB9DA1" w14:textId="77777777" w:rsidR="002A25BD" w:rsidRPr="003D00FF" w:rsidRDefault="002A25BD"/>
    <w:p w14:paraId="5FA54311" w14:textId="77777777" w:rsidR="002A25BD" w:rsidRPr="003D00FF" w:rsidRDefault="002A25BD"/>
    <w:sectPr w:rsidR="002A25BD" w:rsidRPr="003D00FF" w:rsidSect="00DD0F27">
      <w:headerReference w:type="default" r:id="rId9"/>
      <w:pgSz w:w="11906" w:h="16838" w:code="9"/>
      <w:pgMar w:top="2835" w:right="3402"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383C5" w14:textId="77777777" w:rsidR="00FF0257" w:rsidRDefault="00FF0257" w:rsidP="00F66A79">
      <w:r>
        <w:separator/>
      </w:r>
    </w:p>
  </w:endnote>
  <w:endnote w:type="continuationSeparator" w:id="0">
    <w:p w14:paraId="68ABE29C" w14:textId="77777777" w:rsidR="00FF0257" w:rsidRDefault="00FF0257" w:rsidP="00F66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33DCD9" w14:textId="77777777" w:rsidR="00FF0257" w:rsidRDefault="00FF0257" w:rsidP="00F66A79">
      <w:r>
        <w:separator/>
      </w:r>
    </w:p>
  </w:footnote>
  <w:footnote w:type="continuationSeparator" w:id="0">
    <w:p w14:paraId="0C821A12" w14:textId="77777777" w:rsidR="00FF0257" w:rsidRDefault="00FF0257" w:rsidP="00F66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A32C" w14:textId="38A872F8" w:rsidR="00F66A79" w:rsidRPr="00F66A79" w:rsidRDefault="00F66A79" w:rsidP="00F66A79">
    <w:pPr>
      <w:pStyle w:val="Kopfzeile"/>
      <w:jc w:val="right"/>
      <w:rPr>
        <w:rFonts w:ascii="Calibri" w:hAnsi="Calibri" w:cs="Calibri"/>
        <w:sz w:val="20"/>
        <w:szCs w:val="20"/>
      </w:rPr>
    </w:pPr>
    <w:r w:rsidRPr="00F66A79">
      <w:rPr>
        <w:rFonts w:ascii="Calibri" w:hAnsi="Calibri" w:cs="Calibri"/>
        <w:sz w:val="20"/>
        <w:szCs w:val="20"/>
      </w:rPr>
      <w:t>N° PR 10028-0024-10/2024</w:t>
    </w:r>
  </w:p>
  <w:p w14:paraId="1535B171" w14:textId="77777777" w:rsidR="00F66A79" w:rsidRPr="00F66A79" w:rsidRDefault="00F66A79" w:rsidP="00F66A79">
    <w:pPr>
      <w:pStyle w:val="Kopfzeile"/>
      <w:jc w:val="right"/>
      <w:rPr>
        <w:rFonts w:ascii="Calibri" w:hAnsi="Calibri" w:cs="Calibri"/>
        <w:sz w:val="20"/>
        <w:szCs w:val="20"/>
      </w:rPr>
    </w:pPr>
    <w:r w:rsidRPr="00F66A79">
      <w:rPr>
        <w:rFonts w:ascii="Calibri" w:hAnsi="Calibri" w:cs="Calibri"/>
        <w:sz w:val="20"/>
        <w:szCs w:val="20"/>
      </w:rPr>
      <w:t>Développement du portefeuille de Hawa</w:t>
    </w:r>
  </w:p>
  <w:p w14:paraId="4AF5D75A" w14:textId="2031C32B" w:rsidR="00F66A79" w:rsidRPr="00F66A79" w:rsidRDefault="00F66A79" w:rsidP="00F66A79">
    <w:pPr>
      <w:pStyle w:val="Kopfzeile"/>
      <w:jc w:val="right"/>
      <w:rPr>
        <w:rFonts w:ascii="Calibri" w:hAnsi="Calibri" w:cs="Calibri"/>
        <w:sz w:val="20"/>
        <w:szCs w:val="20"/>
      </w:rPr>
    </w:pPr>
    <w:r w:rsidRPr="00F66A79">
      <w:rPr>
        <w:rFonts w:ascii="Calibri" w:hAnsi="Calibri" w:cs="Calibri"/>
        <w:sz w:val="20"/>
        <w:szCs w:val="20"/>
      </w:rPr>
      <w:t xml:space="preserve">L’expert suisse en portes coulissantes rachète Klein </w:t>
    </w:r>
    <w:proofErr w:type="spellStart"/>
    <w:r w:rsidRPr="00F66A79">
      <w:rPr>
        <w:rFonts w:ascii="Calibri" w:hAnsi="Calibri" w:cs="Calibri"/>
        <w:sz w:val="20"/>
        <w:szCs w:val="20"/>
      </w:rPr>
      <w:t>Ibérica</w:t>
    </w:r>
    <w:proofErr w:type="spellEnd"/>
    <w:r>
      <w:rPr>
        <w:rFonts w:ascii="Calibri" w:hAnsi="Calibri" w:cs="Calibri"/>
        <w:sz w:val="20"/>
        <w:szCs w:val="20"/>
      </w:rPr>
      <w:t xml:space="preserve"> – page </w:t>
    </w:r>
    <w:r w:rsidRPr="00F66A79">
      <w:rPr>
        <w:rFonts w:ascii="Calibri" w:hAnsi="Calibri" w:cs="Calibri"/>
        <w:sz w:val="20"/>
        <w:szCs w:val="20"/>
      </w:rPr>
      <w:fldChar w:fldCharType="begin"/>
    </w:r>
    <w:r w:rsidRPr="00F66A79">
      <w:rPr>
        <w:rFonts w:ascii="Calibri" w:hAnsi="Calibri" w:cs="Calibri"/>
        <w:sz w:val="20"/>
        <w:szCs w:val="20"/>
      </w:rPr>
      <w:instrText>PAGE   \* MERGEFORMAT</w:instrText>
    </w:r>
    <w:r w:rsidRPr="00F66A79">
      <w:rPr>
        <w:rFonts w:ascii="Calibri" w:hAnsi="Calibri" w:cs="Calibri"/>
        <w:sz w:val="20"/>
        <w:szCs w:val="20"/>
      </w:rPr>
      <w:fldChar w:fldCharType="separate"/>
    </w:r>
    <w:r w:rsidRPr="00F66A79">
      <w:rPr>
        <w:rFonts w:ascii="Calibri" w:hAnsi="Calibri" w:cs="Calibri"/>
        <w:sz w:val="20"/>
        <w:szCs w:val="20"/>
        <w:lang w:val="de-DE"/>
      </w:rPr>
      <w:t>1</w:t>
    </w:r>
    <w:r w:rsidRPr="00F66A79">
      <w:rPr>
        <w:rFonts w:ascii="Calibri" w:hAnsi="Calibri" w:cs="Calibri"/>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5BD"/>
    <w:rsid w:val="000447A1"/>
    <w:rsid w:val="000D47B8"/>
    <w:rsid w:val="0010254A"/>
    <w:rsid w:val="001E1426"/>
    <w:rsid w:val="002A25BD"/>
    <w:rsid w:val="002B4A61"/>
    <w:rsid w:val="00334318"/>
    <w:rsid w:val="00395162"/>
    <w:rsid w:val="003D00FF"/>
    <w:rsid w:val="00494EF0"/>
    <w:rsid w:val="004B6C4C"/>
    <w:rsid w:val="006B6814"/>
    <w:rsid w:val="007B2628"/>
    <w:rsid w:val="0087115B"/>
    <w:rsid w:val="009321F8"/>
    <w:rsid w:val="00981DE8"/>
    <w:rsid w:val="009B2E42"/>
    <w:rsid w:val="00A075BF"/>
    <w:rsid w:val="00A31A58"/>
    <w:rsid w:val="00A337B9"/>
    <w:rsid w:val="00AC7F83"/>
    <w:rsid w:val="00B41A1B"/>
    <w:rsid w:val="00C71382"/>
    <w:rsid w:val="00C86F52"/>
    <w:rsid w:val="00D05E2C"/>
    <w:rsid w:val="00D12529"/>
    <w:rsid w:val="00D276A0"/>
    <w:rsid w:val="00D81232"/>
    <w:rsid w:val="00DD0F27"/>
    <w:rsid w:val="00DD5C57"/>
    <w:rsid w:val="00E13D9B"/>
    <w:rsid w:val="00E52293"/>
    <w:rsid w:val="00EF6F54"/>
    <w:rsid w:val="00F22788"/>
    <w:rsid w:val="00F66A79"/>
    <w:rsid w:val="00F929B4"/>
    <w:rsid w:val="00FA7136"/>
    <w:rsid w:val="00FF025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BE267"/>
  <w15:chartTrackingRefBased/>
  <w15:docId w15:val="{A21E79BD-A765-4689-A9F5-146B06B1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A25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A25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A25BD"/>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A25BD"/>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A25BD"/>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2A25BD"/>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A25BD"/>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A25BD"/>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A25BD"/>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25B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A25B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A25B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A25B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A25B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2A25B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A25B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A25B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A25BD"/>
    <w:rPr>
      <w:rFonts w:eastAsiaTheme="majorEastAsia" w:cstheme="majorBidi"/>
      <w:color w:val="272727" w:themeColor="text1" w:themeTint="D8"/>
    </w:rPr>
  </w:style>
  <w:style w:type="paragraph" w:styleId="Titel">
    <w:name w:val="Title"/>
    <w:basedOn w:val="Standard"/>
    <w:next w:val="Standard"/>
    <w:link w:val="TitelZchn"/>
    <w:uiPriority w:val="10"/>
    <w:qFormat/>
    <w:rsid w:val="002A25BD"/>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A25B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A25BD"/>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A25B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A25BD"/>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A25BD"/>
    <w:rPr>
      <w:i/>
      <w:iCs/>
      <w:color w:val="404040" w:themeColor="text1" w:themeTint="BF"/>
    </w:rPr>
  </w:style>
  <w:style w:type="paragraph" w:styleId="Listenabsatz">
    <w:name w:val="List Paragraph"/>
    <w:basedOn w:val="Standard"/>
    <w:uiPriority w:val="34"/>
    <w:qFormat/>
    <w:rsid w:val="002A25BD"/>
    <w:pPr>
      <w:ind w:left="720"/>
      <w:contextualSpacing/>
    </w:pPr>
  </w:style>
  <w:style w:type="character" w:styleId="IntensiveHervorhebung">
    <w:name w:val="Intense Emphasis"/>
    <w:basedOn w:val="Absatz-Standardschriftart"/>
    <w:uiPriority w:val="21"/>
    <w:qFormat/>
    <w:rsid w:val="002A25BD"/>
    <w:rPr>
      <w:i/>
      <w:iCs/>
      <w:color w:val="0F4761" w:themeColor="accent1" w:themeShade="BF"/>
    </w:rPr>
  </w:style>
  <w:style w:type="paragraph" w:styleId="IntensivesZitat">
    <w:name w:val="Intense Quote"/>
    <w:basedOn w:val="Standard"/>
    <w:next w:val="Standard"/>
    <w:link w:val="IntensivesZitatZchn"/>
    <w:uiPriority w:val="30"/>
    <w:qFormat/>
    <w:rsid w:val="002A2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A25BD"/>
    <w:rPr>
      <w:i/>
      <w:iCs/>
      <w:color w:val="0F4761" w:themeColor="accent1" w:themeShade="BF"/>
    </w:rPr>
  </w:style>
  <w:style w:type="character" w:styleId="IntensiverVerweis">
    <w:name w:val="Intense Reference"/>
    <w:basedOn w:val="Absatz-Standardschriftart"/>
    <w:uiPriority w:val="32"/>
    <w:qFormat/>
    <w:rsid w:val="002A25BD"/>
    <w:rPr>
      <w:b/>
      <w:bCs/>
      <w:smallCaps/>
      <w:color w:val="0F4761" w:themeColor="accent1" w:themeShade="BF"/>
      <w:spacing w:val="5"/>
    </w:rPr>
  </w:style>
  <w:style w:type="paragraph" w:styleId="Kopfzeile">
    <w:name w:val="header"/>
    <w:basedOn w:val="Standard"/>
    <w:link w:val="KopfzeileZchn"/>
    <w:uiPriority w:val="99"/>
    <w:unhideWhenUsed/>
    <w:rsid w:val="00F66A79"/>
    <w:pPr>
      <w:tabs>
        <w:tab w:val="center" w:pos="4536"/>
        <w:tab w:val="right" w:pos="9072"/>
      </w:tabs>
    </w:pPr>
  </w:style>
  <w:style w:type="character" w:customStyle="1" w:styleId="KopfzeileZchn">
    <w:name w:val="Kopfzeile Zchn"/>
    <w:basedOn w:val="Absatz-Standardschriftart"/>
    <w:link w:val="Kopfzeile"/>
    <w:uiPriority w:val="99"/>
    <w:rsid w:val="00F66A79"/>
  </w:style>
  <w:style w:type="paragraph" w:styleId="Fuzeile">
    <w:name w:val="footer"/>
    <w:basedOn w:val="Standard"/>
    <w:link w:val="FuzeileZchn"/>
    <w:uiPriority w:val="99"/>
    <w:unhideWhenUsed/>
    <w:rsid w:val="00F66A79"/>
    <w:pPr>
      <w:tabs>
        <w:tab w:val="center" w:pos="4536"/>
        <w:tab w:val="right" w:pos="9072"/>
      </w:tabs>
    </w:pPr>
  </w:style>
  <w:style w:type="character" w:customStyle="1" w:styleId="FuzeileZchn">
    <w:name w:val="Fußzeile Zchn"/>
    <w:basedOn w:val="Absatz-Standardschriftart"/>
    <w:link w:val="Fuzeile"/>
    <w:uiPriority w:val="99"/>
    <w:rsid w:val="00F66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8670F868EAF349811733E1331B69A8" ma:contentTypeVersion="18" ma:contentTypeDescription="Ein neues Dokument erstellen." ma:contentTypeScope="" ma:versionID="ab79f89473c6f3184f478b39e7c93562">
  <xsd:schema xmlns:xsd="http://www.w3.org/2001/XMLSchema" xmlns:xs="http://www.w3.org/2001/XMLSchema" xmlns:p="http://schemas.microsoft.com/office/2006/metadata/properties" xmlns:ns2="ad3a06ce-21c8-4cc3-96f3-027432243146" xmlns:ns3="eedad064-3359-4b5f-b6f6-93f995e6ce3b" targetNamespace="http://schemas.microsoft.com/office/2006/metadata/properties" ma:root="true" ma:fieldsID="3c8bd8bfab80969ff8638b5fa213f22e" ns2:_="" ns3:_="">
    <xsd:import namespace="ad3a06ce-21c8-4cc3-96f3-027432243146"/>
    <xsd:import namespace="eedad064-3359-4b5f-b6f6-93f995e6ce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3a06ce-21c8-4cc3-96f3-0274322431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f30ad21e-1975-4a78-aaec-8250a90752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dad064-3359-4b5f-b6f6-93f995e6ce3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bb756b7-2f60-4c20-a11a-14be471ab771}" ma:internalName="TaxCatchAll" ma:showField="CatchAllData" ma:web="eedad064-3359-4b5f-b6f6-93f995e6ce3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3a06ce-21c8-4cc3-96f3-027432243146">
      <Terms xmlns="http://schemas.microsoft.com/office/infopath/2007/PartnerControls"/>
    </lcf76f155ced4ddcb4097134ff3c332f>
    <TaxCatchAll xmlns="eedad064-3359-4b5f-b6f6-93f995e6ce3b" xsi:nil="true"/>
  </documentManagement>
</p:properties>
</file>

<file path=customXml/itemProps1.xml><?xml version="1.0" encoding="utf-8"?>
<ds:datastoreItem xmlns:ds="http://schemas.openxmlformats.org/officeDocument/2006/customXml" ds:itemID="{C22CEFCB-F8A2-4642-ABFE-DD4AA3F00F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3a06ce-21c8-4cc3-96f3-027432243146"/>
    <ds:schemaRef ds:uri="eedad064-3359-4b5f-b6f6-93f995e6c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7BEA6D-18AB-4489-85C9-B2725FE7661C}">
  <ds:schemaRefs>
    <ds:schemaRef ds:uri="http://schemas.microsoft.com/sharepoint/v3/contenttype/forms"/>
  </ds:schemaRefs>
</ds:datastoreItem>
</file>

<file path=customXml/itemProps3.xml><?xml version="1.0" encoding="utf-8"?>
<ds:datastoreItem xmlns:ds="http://schemas.openxmlformats.org/officeDocument/2006/customXml" ds:itemID="{AED949E8-7F3E-43C2-B1B6-09AEE8AEC044}">
  <ds:schemaRefs>
    <ds:schemaRef ds:uri="http://schemas.microsoft.com/office/2006/metadata/properties"/>
    <ds:schemaRef ds:uri="http://schemas.microsoft.com/office/infopath/2007/PartnerControls"/>
    <ds:schemaRef ds:uri="ad3a06ce-21c8-4cc3-96f3-027432243146"/>
    <ds:schemaRef ds:uri="eedad064-3359-4b5f-b6f6-93f995e6ce3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1881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Hannemann</dc:creator>
  <cp:keywords/>
  <dc:description/>
  <cp:lastModifiedBy>Bianca Hannemann</cp:lastModifiedBy>
  <cp:revision>2</cp:revision>
  <dcterms:created xsi:type="dcterms:W3CDTF">2024-10-25T11:50:00Z</dcterms:created>
  <dcterms:modified xsi:type="dcterms:W3CDTF">2024-10-25T11:50:00Z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0x010100418670F868EAF349811733E1331B69A8</vt:lpwstr>
  </property>
</Properties>
</file>