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DD0F" w14:textId="5D45C555" w:rsidR="003121E3" w:rsidRPr="00F908B9" w:rsidRDefault="00F908B9">
      <w:pPr>
        <w:rPr>
          <w:rFonts w:ascii="Calibri" w:hAnsi="Calibri" w:cs="Calibri"/>
          <w:sz w:val="20"/>
          <w:szCs w:val="20"/>
        </w:rPr>
      </w:pPr>
      <w:r>
        <w:rPr>
          <w:rFonts w:ascii="Calibri" w:hAnsi="Calibri"/>
          <w:sz w:val="20"/>
        </w:rPr>
        <w:t>N° PR 10028-0025-11/2024</w:t>
      </w:r>
    </w:p>
    <w:p w14:paraId="7AD379C9" w14:textId="77777777" w:rsidR="00F908B9" w:rsidRPr="00A63EF2" w:rsidRDefault="00F908B9">
      <w:pPr>
        <w:rPr>
          <w:rFonts w:ascii="Calibri" w:hAnsi="Calibri" w:cs="Calibri"/>
        </w:rPr>
      </w:pPr>
    </w:p>
    <w:p w14:paraId="6C68091E" w14:textId="2BEB2807" w:rsidR="004C0E4F" w:rsidRDefault="004C0E4F">
      <w:pPr>
        <w:rPr>
          <w:rFonts w:ascii="Calibri" w:hAnsi="Calibri" w:cs="Calibri"/>
          <w:b/>
          <w:bCs/>
          <w:sz w:val="28"/>
          <w:szCs w:val="28"/>
        </w:rPr>
      </w:pPr>
      <w:r>
        <w:rPr>
          <w:rFonts w:ascii="Calibri" w:hAnsi="Calibri"/>
          <w:b/>
          <w:sz w:val="28"/>
        </w:rPr>
        <w:t>Vie privée, confort et nature</w:t>
      </w:r>
    </w:p>
    <w:p w14:paraId="4D19F39C" w14:textId="420C4962" w:rsidR="003121E3" w:rsidRPr="004C0E4F" w:rsidRDefault="00FF688C">
      <w:pPr>
        <w:rPr>
          <w:rFonts w:ascii="Calibri" w:hAnsi="Calibri" w:cs="Calibri"/>
          <w:b/>
          <w:bCs/>
        </w:rPr>
      </w:pPr>
      <w:r>
        <w:rPr>
          <w:rFonts w:ascii="Calibri" w:hAnsi="Calibri"/>
          <w:b/>
        </w:rPr>
        <w:t xml:space="preserve">Hawa </w:t>
      </w:r>
      <w:proofErr w:type="spellStart"/>
      <w:r>
        <w:rPr>
          <w:rFonts w:ascii="Calibri" w:hAnsi="Calibri"/>
          <w:b/>
        </w:rPr>
        <w:t>Sliding</w:t>
      </w:r>
      <w:proofErr w:type="spellEnd"/>
      <w:r>
        <w:rPr>
          <w:rFonts w:ascii="Calibri" w:hAnsi="Calibri"/>
          <w:b/>
        </w:rPr>
        <w:t xml:space="preserve"> Solutions sur le salon BAU 2025</w:t>
      </w:r>
    </w:p>
    <w:p w14:paraId="710359EC" w14:textId="77777777" w:rsidR="003121E3" w:rsidRPr="00A63EF2" w:rsidRDefault="003121E3">
      <w:pPr>
        <w:rPr>
          <w:rFonts w:ascii="Calibri" w:hAnsi="Calibri" w:cs="Calibri"/>
        </w:rPr>
      </w:pPr>
    </w:p>
    <w:p w14:paraId="45289009" w14:textId="5767150A" w:rsidR="003121E3" w:rsidRPr="00BB2D06" w:rsidRDefault="00A63EF2" w:rsidP="00587FDB">
      <w:pPr>
        <w:spacing w:line="274" w:lineRule="auto"/>
        <w:rPr>
          <w:rFonts w:ascii="Calibri" w:hAnsi="Calibri" w:cs="Calibri"/>
          <w:b/>
          <w:bCs/>
        </w:rPr>
      </w:pPr>
      <w:r>
        <w:rPr>
          <w:rFonts w:ascii="Calibri" w:hAnsi="Calibri"/>
          <w:b/>
        </w:rPr>
        <w:t xml:space="preserve">Faible encombrement et utilisation flexible de la pièce – autant d’avantages pour lesquels les portes coulissantes sont généralement recommandées dans l’aménagement intérieur. Partant de ce constat, la société suisse Hawa </w:t>
      </w:r>
      <w:proofErr w:type="spellStart"/>
      <w:r>
        <w:rPr>
          <w:rFonts w:ascii="Calibri" w:hAnsi="Calibri"/>
          <w:b/>
        </w:rPr>
        <w:t>Sliding</w:t>
      </w:r>
      <w:proofErr w:type="spellEnd"/>
      <w:r>
        <w:rPr>
          <w:rFonts w:ascii="Calibri" w:hAnsi="Calibri"/>
          <w:b/>
        </w:rPr>
        <w:t xml:space="preserve"> Solutions AG a élargi sa gamme et présente sur le salon BAU, qui se tiendra du 13 au 17 janvier 2025 à Munich, des solutions pour portes coulissantes qui permettent en outre une certaine intimité et contribuent à plus de confort et de bien-être, dès que nécessaire. Les ferrures réputées comme « Hawa Junior » ou « Hawa Porta » en constituent la base.</w:t>
      </w:r>
    </w:p>
    <w:p w14:paraId="07465AA2" w14:textId="77777777" w:rsidR="00BB2D06" w:rsidRDefault="00BB2D06" w:rsidP="00587FDB">
      <w:pPr>
        <w:spacing w:line="274" w:lineRule="auto"/>
        <w:rPr>
          <w:rFonts w:ascii="Calibri" w:hAnsi="Calibri" w:cs="Calibri"/>
        </w:rPr>
      </w:pPr>
    </w:p>
    <w:p w14:paraId="15B12BDE" w14:textId="2C07AD49" w:rsidR="00617BD8" w:rsidRDefault="005D5EA6" w:rsidP="00587FDB">
      <w:pPr>
        <w:spacing w:line="274" w:lineRule="auto"/>
        <w:rPr>
          <w:rFonts w:ascii="Calibri" w:hAnsi="Calibri" w:cs="Calibri"/>
        </w:rPr>
      </w:pPr>
      <w:r>
        <w:rPr>
          <w:rFonts w:ascii="Calibri" w:hAnsi="Calibri"/>
        </w:rPr>
        <w:t>Sur le stand 310 du Hall C4, Hawa consacre sa plus grande surface au thème « </w:t>
      </w:r>
      <w:proofErr w:type="spellStart"/>
      <w:r>
        <w:rPr>
          <w:rFonts w:ascii="Calibri" w:hAnsi="Calibri"/>
        </w:rPr>
        <w:t>Privacy</w:t>
      </w:r>
      <w:proofErr w:type="spellEnd"/>
      <w:r>
        <w:rPr>
          <w:rFonts w:ascii="Calibri" w:hAnsi="Calibri"/>
        </w:rPr>
        <w:t> ». Le spécialiste des ferrures pour portes coulissantes réunit sous ce terme ses solutions « </w:t>
      </w:r>
      <w:proofErr w:type="spellStart"/>
      <w:r>
        <w:rPr>
          <w:rFonts w:ascii="Calibri" w:hAnsi="Calibri"/>
        </w:rPr>
        <w:t>Acoustics</w:t>
      </w:r>
      <w:proofErr w:type="spellEnd"/>
      <w:r>
        <w:rPr>
          <w:rFonts w:ascii="Calibri" w:hAnsi="Calibri"/>
        </w:rPr>
        <w:t xml:space="preserve"> », qui permettent de créer à tout moment, en cas de besoin, des lieux d’intimité individuels. En point de mire, « Hawa Junior </w:t>
      </w:r>
      <w:proofErr w:type="spellStart"/>
      <w:r>
        <w:rPr>
          <w:rFonts w:ascii="Calibri" w:hAnsi="Calibri"/>
        </w:rPr>
        <w:t>Acoustics</w:t>
      </w:r>
      <w:proofErr w:type="spellEnd"/>
      <w:r>
        <w:rPr>
          <w:rFonts w:ascii="Calibri" w:hAnsi="Calibri"/>
        </w:rPr>
        <w:t xml:space="preserve"> » et « Hawa Porta </w:t>
      </w:r>
      <w:proofErr w:type="spellStart"/>
      <w:r>
        <w:rPr>
          <w:rFonts w:ascii="Calibri" w:hAnsi="Calibri"/>
        </w:rPr>
        <w:t>Acoustics</w:t>
      </w:r>
      <w:proofErr w:type="spellEnd"/>
      <w:r>
        <w:rPr>
          <w:rFonts w:ascii="Calibri" w:hAnsi="Calibri"/>
        </w:rPr>
        <w:t> », deux systèmes coulissants qui permettent non seulement de personnaliser les solutions, mais qui combinent également le coulissement avec une protection acoustique efficace grâce à un joint sur tout le pourtour. Mais ce nom ne révèle en rien de quoi ces ferrures sont encore capables : La fermeture hermétique avec des valeurs d’insonorisation élevées ne protège pas seulement du bruit ; elle protège également des odeurs désagréables, de la lumière et des courants d’air.</w:t>
      </w:r>
    </w:p>
    <w:p w14:paraId="27D0BD00" w14:textId="77777777" w:rsidR="00B67F14" w:rsidRDefault="00B67F14" w:rsidP="00587FDB">
      <w:pPr>
        <w:spacing w:line="274" w:lineRule="auto"/>
        <w:rPr>
          <w:rFonts w:ascii="Calibri" w:hAnsi="Calibri" w:cs="Calibri"/>
        </w:rPr>
      </w:pPr>
    </w:p>
    <w:p w14:paraId="3849214B" w14:textId="5DA2E321" w:rsidR="009C52A0" w:rsidRPr="00D93B4C" w:rsidRDefault="008A685F" w:rsidP="00587FDB">
      <w:pPr>
        <w:spacing w:line="274" w:lineRule="auto"/>
        <w:rPr>
          <w:rFonts w:ascii="Calibri" w:hAnsi="Calibri" w:cs="Calibri"/>
          <w:b/>
          <w:bCs/>
        </w:rPr>
      </w:pPr>
      <w:r>
        <w:rPr>
          <w:rFonts w:ascii="Calibri" w:hAnsi="Calibri"/>
          <w:b/>
        </w:rPr>
        <w:t>La diversité de « Hawa Junior 100 »</w:t>
      </w:r>
    </w:p>
    <w:p w14:paraId="503C8D1E" w14:textId="77777777" w:rsidR="009C52A0" w:rsidRDefault="009C52A0" w:rsidP="00587FDB">
      <w:pPr>
        <w:spacing w:line="274" w:lineRule="auto"/>
        <w:rPr>
          <w:rFonts w:ascii="Calibri" w:hAnsi="Calibri" w:cs="Calibri"/>
        </w:rPr>
      </w:pPr>
    </w:p>
    <w:p w14:paraId="198F8A1A" w14:textId="77777777" w:rsidR="00F908B9" w:rsidRDefault="00C061E0" w:rsidP="00587FDB">
      <w:pPr>
        <w:spacing w:line="274" w:lineRule="auto"/>
        <w:rPr>
          <w:rFonts w:ascii="Calibri" w:hAnsi="Calibri" w:cs="Calibri"/>
        </w:rPr>
      </w:pPr>
      <w:r>
        <w:rPr>
          <w:rFonts w:ascii="Calibri" w:hAnsi="Calibri"/>
        </w:rPr>
        <w:t xml:space="preserve">Le salon BAU accorde une place particulière à la ferrure « Hawa Junior 100 » qui, partant de « Hawa Junior » commercialisée depuis plus de 40 ans et sans cesse perfectionnée, a atteint le niveau d’une ferrure polyvalente pour des portes pesant jusqu’à 100 kilogrammes. Ce </w:t>
      </w:r>
      <w:r>
        <w:rPr>
          <w:rFonts w:ascii="Calibri" w:hAnsi="Calibri"/>
        </w:rPr>
        <w:lastRenderedPageBreak/>
        <w:t>modèle à roulement en haut uniquement, peut ainsi être utilisé pour des portes coulissantes en bois ou en verre comme solution coulissant devant le mur et à galandage. Le système d’amortisseur à aimant « </w:t>
      </w:r>
      <w:proofErr w:type="spellStart"/>
      <w:r>
        <w:rPr>
          <w:rFonts w:ascii="Calibri" w:hAnsi="Calibri"/>
        </w:rPr>
        <w:t>SoftMove</w:t>
      </w:r>
      <w:proofErr w:type="spellEnd"/>
      <w:r>
        <w:rPr>
          <w:rFonts w:ascii="Calibri" w:hAnsi="Calibri"/>
        </w:rPr>
        <w:t xml:space="preserve"> 100 » freine automatiquement la porte à l’ouverture et à la fermeture et la tire dans sa position finale. Associé aux qualités de roulement, il réduit les forces d’ouverture à 22 Newton. </w:t>
      </w:r>
    </w:p>
    <w:p w14:paraId="6A7EC8D3" w14:textId="77777777" w:rsidR="00F908B9" w:rsidRDefault="00F908B9" w:rsidP="00587FDB">
      <w:pPr>
        <w:spacing w:line="274" w:lineRule="auto"/>
        <w:rPr>
          <w:rFonts w:ascii="Calibri" w:hAnsi="Calibri" w:cs="Calibri"/>
        </w:rPr>
      </w:pPr>
    </w:p>
    <w:p w14:paraId="14DA9ACF" w14:textId="6233B8DA" w:rsidR="00D93B4C" w:rsidRPr="00B83812" w:rsidRDefault="00C061E0" w:rsidP="00587FDB">
      <w:pPr>
        <w:spacing w:line="274" w:lineRule="auto"/>
        <w:rPr>
          <w:rFonts w:ascii="Calibri" w:hAnsi="Calibri" w:cs="Calibri"/>
        </w:rPr>
      </w:pPr>
      <w:r>
        <w:rPr>
          <w:rFonts w:ascii="Calibri" w:hAnsi="Calibri"/>
        </w:rPr>
        <w:t>Au salon BAU, Hawa présentera une porte coulissante devant le mur de 3,5 mètres carrés, accessible aux personnes à mobilité réduite, avec rail de roulement intégré au plafond, qui témoigne non seulement d’une dimension de porte imposante utilisable avec « Hawa Junior 100 » et d’une forme moderne de type loft, mais aussi de la souveraineté avec laquelle la ferrure déplace la porte et dont le fabricant garantit les performances.</w:t>
      </w:r>
    </w:p>
    <w:p w14:paraId="230C053C" w14:textId="77777777" w:rsidR="00D93B4C" w:rsidRDefault="00D93B4C" w:rsidP="00587FDB">
      <w:pPr>
        <w:spacing w:line="274" w:lineRule="auto"/>
        <w:rPr>
          <w:rFonts w:ascii="Calibri" w:hAnsi="Calibri" w:cs="Calibri"/>
        </w:rPr>
      </w:pPr>
    </w:p>
    <w:p w14:paraId="738D4427" w14:textId="29343C89" w:rsidR="00D93B4C" w:rsidRPr="00D93B4C" w:rsidRDefault="00D93B4C" w:rsidP="00587FDB">
      <w:pPr>
        <w:spacing w:line="274" w:lineRule="auto"/>
        <w:rPr>
          <w:rFonts w:ascii="Calibri" w:hAnsi="Calibri" w:cs="Calibri"/>
          <w:b/>
          <w:bCs/>
        </w:rPr>
      </w:pPr>
      <w:r>
        <w:rPr>
          <w:rFonts w:ascii="Calibri" w:hAnsi="Calibri"/>
          <w:b/>
        </w:rPr>
        <w:t>Durable et sain</w:t>
      </w:r>
    </w:p>
    <w:p w14:paraId="7E7DE61E" w14:textId="77777777" w:rsidR="00D93B4C" w:rsidRDefault="00D93B4C" w:rsidP="00587FDB">
      <w:pPr>
        <w:spacing w:line="274" w:lineRule="auto"/>
        <w:rPr>
          <w:rFonts w:ascii="Calibri" w:hAnsi="Calibri" w:cs="Calibri"/>
        </w:rPr>
      </w:pPr>
    </w:p>
    <w:p w14:paraId="430520B1" w14:textId="48AA1E74" w:rsidR="00B0063C" w:rsidRPr="00B0063C" w:rsidRDefault="00AA706F" w:rsidP="00587FDB">
      <w:pPr>
        <w:spacing w:line="274" w:lineRule="auto"/>
        <w:rPr>
          <w:rFonts w:ascii="Calibri" w:hAnsi="Calibri" w:cs="Calibri"/>
        </w:rPr>
      </w:pPr>
      <w:r>
        <w:rPr>
          <w:rFonts w:ascii="Calibri" w:hAnsi="Calibri"/>
        </w:rPr>
        <w:t xml:space="preserve">Un troisième espace du salon BAU 2025 sera consacré à l’entreprise familiale espagnole Klein </w:t>
      </w:r>
      <w:proofErr w:type="spellStart"/>
      <w:r>
        <w:rPr>
          <w:rFonts w:ascii="Calibri" w:hAnsi="Calibri"/>
        </w:rPr>
        <w:t>Ibérica</w:t>
      </w:r>
      <w:proofErr w:type="spellEnd"/>
      <w:r>
        <w:rPr>
          <w:rFonts w:ascii="Calibri" w:hAnsi="Calibri"/>
        </w:rPr>
        <w:t xml:space="preserve">, acquise par Hawa en octobre 2024. Elle y présente « Nature », le premier système de portes coulissantes en verre entièrement standardisé au monde avec un cadre en chêne, selon ses propres dires. La solution facile à monter pour diviser l’espace de manière flexible est certifiée selon le principe </w:t>
      </w:r>
      <w:r w:rsidR="007A1A97">
        <w:rPr>
          <w:rFonts w:ascii="Calibri" w:hAnsi="Calibri"/>
        </w:rPr>
        <w:t>« </w:t>
      </w:r>
      <w:proofErr w:type="spellStart"/>
      <w:r>
        <w:rPr>
          <w:rFonts w:ascii="Calibri" w:hAnsi="Calibri"/>
        </w:rPr>
        <w:t>Cradle</w:t>
      </w:r>
      <w:proofErr w:type="spellEnd"/>
      <w:r>
        <w:rPr>
          <w:rFonts w:ascii="Calibri" w:hAnsi="Calibri"/>
        </w:rPr>
        <w:t xml:space="preserve"> to </w:t>
      </w:r>
      <w:proofErr w:type="spellStart"/>
      <w:r>
        <w:rPr>
          <w:rFonts w:ascii="Calibri" w:hAnsi="Calibri"/>
        </w:rPr>
        <w:t>Cradle</w:t>
      </w:r>
      <w:proofErr w:type="spellEnd"/>
      <w:r w:rsidR="007A1A97">
        <w:rPr>
          <w:rFonts w:ascii="Calibri" w:hAnsi="Calibri"/>
        </w:rPr>
        <w:t> »</w:t>
      </w:r>
      <w:r>
        <w:rPr>
          <w:rFonts w:ascii="Calibri" w:hAnsi="Calibri"/>
        </w:rPr>
        <w:t xml:space="preserve"> et souligne l’engagement de Klein dans le domaine du design d’intérieur durable et sain. Elle est idéale pour un verre de douze millimètres d’épaisseur et des portes pesant jusqu’à 100 kilogrammes.</w:t>
      </w:r>
    </w:p>
    <w:p w14:paraId="40786E04" w14:textId="48EC8E95" w:rsidR="00BB2D06" w:rsidRDefault="00BB2D06" w:rsidP="00587FDB">
      <w:pPr>
        <w:spacing w:line="274" w:lineRule="auto"/>
        <w:rPr>
          <w:rFonts w:ascii="Calibri" w:hAnsi="Calibri" w:cs="Calibri"/>
        </w:rPr>
      </w:pPr>
    </w:p>
    <w:p w14:paraId="0286A743" w14:textId="77777777" w:rsidR="00484F7D" w:rsidRDefault="00484F7D" w:rsidP="00587FDB">
      <w:pPr>
        <w:spacing w:line="274" w:lineRule="auto"/>
        <w:rPr>
          <w:rFonts w:ascii="Calibri" w:hAnsi="Calibri" w:cs="Calibri"/>
        </w:rPr>
      </w:pPr>
    </w:p>
    <w:p w14:paraId="50FF65E9" w14:textId="669BB34D" w:rsidR="00484F7D" w:rsidRDefault="00484F7D" w:rsidP="00F6328D">
      <w:pPr>
        <w:rPr>
          <w:rFonts w:ascii="Calibri" w:hAnsi="Calibri" w:cs="Calibri"/>
        </w:rPr>
      </w:pPr>
      <w:r>
        <w:rPr>
          <w:rFonts w:ascii="Calibri" w:hAnsi="Calibri"/>
        </w:rPr>
        <w:t xml:space="preserve">Légende 1 : Hawa mettra l’accent sur le besoin d’intimité lors du salon BAU 2025. Les chambres standard de cet hôtel en témoignent. D’immenses portes coulissantes en verre spécial séparent la chambre à coucher de la salle de bain. « Hawa Junior » offre la discrétion souhaitée et se manipule facilement sans effort. Photo : Hawa </w:t>
      </w:r>
      <w:proofErr w:type="spellStart"/>
      <w:r>
        <w:rPr>
          <w:rFonts w:ascii="Calibri" w:hAnsi="Calibri"/>
        </w:rPr>
        <w:t>Sliding</w:t>
      </w:r>
      <w:proofErr w:type="spellEnd"/>
      <w:r>
        <w:rPr>
          <w:rFonts w:ascii="Calibri" w:hAnsi="Calibri"/>
        </w:rPr>
        <w:t xml:space="preserve"> Solutions AG</w:t>
      </w:r>
    </w:p>
    <w:p w14:paraId="73542A94" w14:textId="77777777" w:rsidR="00F908B9" w:rsidRDefault="00F908B9">
      <w:pPr>
        <w:rPr>
          <w:rFonts w:ascii="Calibri" w:hAnsi="Calibri" w:cs="Calibri"/>
        </w:rPr>
      </w:pPr>
    </w:p>
    <w:p w14:paraId="34EF5827" w14:textId="4A42DC5A" w:rsidR="00F908B9" w:rsidRPr="00FC21A7" w:rsidRDefault="00F908B9">
      <w:pPr>
        <w:rPr>
          <w:rFonts w:ascii="Calibri" w:hAnsi="Calibri" w:cs="Calibri"/>
        </w:rPr>
      </w:pPr>
      <w:r>
        <w:rPr>
          <w:rFonts w:ascii="Calibri" w:hAnsi="Calibri"/>
        </w:rPr>
        <w:t xml:space="preserve">Légende 2 : Klein </w:t>
      </w:r>
      <w:proofErr w:type="spellStart"/>
      <w:r>
        <w:rPr>
          <w:rFonts w:ascii="Calibri" w:hAnsi="Calibri"/>
        </w:rPr>
        <w:t>Ibérica</w:t>
      </w:r>
      <w:proofErr w:type="spellEnd"/>
      <w:r>
        <w:rPr>
          <w:rFonts w:ascii="Calibri" w:hAnsi="Calibri"/>
        </w:rPr>
        <w:t xml:space="preserve">, qui fait partie du groupe Hawa depuis octobre 2024, présentera au salon BAU le premier système de portes </w:t>
      </w:r>
      <w:r>
        <w:rPr>
          <w:rFonts w:ascii="Calibri" w:hAnsi="Calibri"/>
        </w:rPr>
        <w:lastRenderedPageBreak/>
        <w:t xml:space="preserve">coulissantes en verre entièrement standardisé au monde avec un cadre en chêne, selon ses propres dires. Le but de cette solution est de proposer un design d’intérieur durable et sain pour l’habitat. Photo : Klein </w:t>
      </w:r>
      <w:proofErr w:type="spellStart"/>
      <w:r>
        <w:rPr>
          <w:rFonts w:ascii="Calibri" w:hAnsi="Calibri"/>
        </w:rPr>
        <w:t>Ibérica</w:t>
      </w:r>
      <w:proofErr w:type="spellEnd"/>
    </w:p>
    <w:sectPr w:rsidR="00F908B9" w:rsidRPr="00FC21A7"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AD75" w14:textId="77777777" w:rsidR="001609C2" w:rsidRDefault="001609C2" w:rsidP="00587FDB">
      <w:r>
        <w:separator/>
      </w:r>
    </w:p>
  </w:endnote>
  <w:endnote w:type="continuationSeparator" w:id="0">
    <w:p w14:paraId="272B0F55" w14:textId="77777777" w:rsidR="001609C2" w:rsidRDefault="001609C2" w:rsidP="0058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FD8C" w14:textId="77777777" w:rsidR="001609C2" w:rsidRDefault="001609C2" w:rsidP="00587FDB">
      <w:r>
        <w:separator/>
      </w:r>
    </w:p>
  </w:footnote>
  <w:footnote w:type="continuationSeparator" w:id="0">
    <w:p w14:paraId="300E7741" w14:textId="77777777" w:rsidR="001609C2" w:rsidRDefault="001609C2" w:rsidP="0058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5D2F" w14:textId="2C6A79DA" w:rsidR="00587FDB" w:rsidRPr="00587FDB" w:rsidRDefault="00587FDB" w:rsidP="00587FDB">
    <w:pPr>
      <w:pStyle w:val="Kopfzeile"/>
      <w:jc w:val="right"/>
      <w:rPr>
        <w:rFonts w:ascii="Calibri" w:hAnsi="Calibri" w:cs="Calibri"/>
        <w:sz w:val="20"/>
        <w:szCs w:val="20"/>
      </w:rPr>
    </w:pPr>
    <w:r>
      <w:rPr>
        <w:rFonts w:ascii="Calibri" w:hAnsi="Calibri"/>
        <w:sz w:val="20"/>
      </w:rPr>
      <w:t>N° PR 10028-0025-11/2024</w:t>
    </w:r>
  </w:p>
  <w:p w14:paraId="29D3AF1D" w14:textId="77777777" w:rsidR="00587FDB" w:rsidRPr="00587FDB" w:rsidRDefault="00587FDB" w:rsidP="00587FDB">
    <w:pPr>
      <w:pStyle w:val="Kopfzeile"/>
      <w:jc w:val="right"/>
      <w:rPr>
        <w:rFonts w:ascii="Calibri" w:hAnsi="Calibri" w:cs="Calibri"/>
        <w:sz w:val="20"/>
        <w:szCs w:val="20"/>
      </w:rPr>
    </w:pPr>
    <w:r>
      <w:rPr>
        <w:rFonts w:ascii="Calibri" w:hAnsi="Calibri"/>
        <w:sz w:val="20"/>
      </w:rPr>
      <w:t>Vie privée, confort et nature</w:t>
    </w:r>
  </w:p>
  <w:p w14:paraId="0BEC9857" w14:textId="74BA8AE1" w:rsidR="00587FDB" w:rsidRPr="00587FDB" w:rsidRDefault="00587FDB" w:rsidP="00587FDB">
    <w:pPr>
      <w:pStyle w:val="Kopfzeile"/>
      <w:jc w:val="right"/>
      <w:rPr>
        <w:rFonts w:ascii="Calibri" w:hAnsi="Calibri" w:cs="Calibri"/>
        <w:sz w:val="20"/>
        <w:szCs w:val="20"/>
      </w:rPr>
    </w:pPr>
    <w:r>
      <w:rPr>
        <w:rFonts w:ascii="Calibri" w:hAnsi="Calibri"/>
        <w:sz w:val="20"/>
      </w:rPr>
      <w:t xml:space="preserve">Hawa </w:t>
    </w:r>
    <w:proofErr w:type="spellStart"/>
    <w:r>
      <w:rPr>
        <w:rFonts w:ascii="Calibri" w:hAnsi="Calibri"/>
        <w:sz w:val="20"/>
      </w:rPr>
      <w:t>Sliding</w:t>
    </w:r>
    <w:proofErr w:type="spellEnd"/>
    <w:r>
      <w:rPr>
        <w:rFonts w:ascii="Calibri" w:hAnsi="Calibri"/>
        <w:sz w:val="20"/>
      </w:rPr>
      <w:t xml:space="preserve"> Solutions sur le salon BAU 2025 – Page </w:t>
    </w:r>
    <w:r w:rsidRPr="00587FDB">
      <w:rPr>
        <w:rFonts w:ascii="Calibri" w:hAnsi="Calibri" w:cs="Calibri"/>
        <w:sz w:val="20"/>
      </w:rPr>
      <w:fldChar w:fldCharType="begin"/>
    </w:r>
    <w:r w:rsidRPr="00587FDB">
      <w:rPr>
        <w:rFonts w:ascii="Calibri" w:hAnsi="Calibri" w:cs="Calibri"/>
        <w:sz w:val="20"/>
      </w:rPr>
      <w:instrText>PAGE   \* MERGEFORMAT</w:instrText>
    </w:r>
    <w:r w:rsidRPr="00587FDB">
      <w:rPr>
        <w:rFonts w:ascii="Calibri" w:hAnsi="Calibri" w:cs="Calibri"/>
        <w:sz w:val="20"/>
      </w:rPr>
      <w:fldChar w:fldCharType="separate"/>
    </w:r>
    <w:r w:rsidRPr="00587FDB">
      <w:rPr>
        <w:rFonts w:ascii="Calibri" w:hAnsi="Calibri" w:cs="Calibri"/>
        <w:sz w:val="20"/>
      </w:rPr>
      <w:t>1</w:t>
    </w:r>
    <w:r w:rsidRPr="00587FDB">
      <w:rPr>
        <w:rFonts w:ascii="Calibri" w:hAnsi="Calibri" w:cs="Calibri"/>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E3"/>
    <w:rsid w:val="00020CE9"/>
    <w:rsid w:val="001410B7"/>
    <w:rsid w:val="001609C2"/>
    <w:rsid w:val="001B244B"/>
    <w:rsid w:val="001B634C"/>
    <w:rsid w:val="002546A8"/>
    <w:rsid w:val="00257862"/>
    <w:rsid w:val="00271FD9"/>
    <w:rsid w:val="00275F42"/>
    <w:rsid w:val="00280F12"/>
    <w:rsid w:val="002B6784"/>
    <w:rsid w:val="002D2813"/>
    <w:rsid w:val="003121E3"/>
    <w:rsid w:val="0036753B"/>
    <w:rsid w:val="00396D63"/>
    <w:rsid w:val="003C1561"/>
    <w:rsid w:val="003D6C6D"/>
    <w:rsid w:val="00410812"/>
    <w:rsid w:val="00415C27"/>
    <w:rsid w:val="004169A3"/>
    <w:rsid w:val="004305D0"/>
    <w:rsid w:val="0044199E"/>
    <w:rsid w:val="0045187D"/>
    <w:rsid w:val="00484F7D"/>
    <w:rsid w:val="004C0E4F"/>
    <w:rsid w:val="00584303"/>
    <w:rsid w:val="00587FDB"/>
    <w:rsid w:val="00597281"/>
    <w:rsid w:val="005D147D"/>
    <w:rsid w:val="005D5EA6"/>
    <w:rsid w:val="005F2331"/>
    <w:rsid w:val="00617BD8"/>
    <w:rsid w:val="006D760E"/>
    <w:rsid w:val="006F1688"/>
    <w:rsid w:val="007121AA"/>
    <w:rsid w:val="007A1A97"/>
    <w:rsid w:val="007B2628"/>
    <w:rsid w:val="007C6AAA"/>
    <w:rsid w:val="00803943"/>
    <w:rsid w:val="008A685F"/>
    <w:rsid w:val="008F396A"/>
    <w:rsid w:val="00940667"/>
    <w:rsid w:val="009C52A0"/>
    <w:rsid w:val="009E1D91"/>
    <w:rsid w:val="00A31A58"/>
    <w:rsid w:val="00A36946"/>
    <w:rsid w:val="00A46EE7"/>
    <w:rsid w:val="00A63EF2"/>
    <w:rsid w:val="00A65D19"/>
    <w:rsid w:val="00A65FC7"/>
    <w:rsid w:val="00A86F55"/>
    <w:rsid w:val="00AA706F"/>
    <w:rsid w:val="00AB0BEC"/>
    <w:rsid w:val="00B0063C"/>
    <w:rsid w:val="00B5006D"/>
    <w:rsid w:val="00B67F14"/>
    <w:rsid w:val="00B83812"/>
    <w:rsid w:val="00BB2D06"/>
    <w:rsid w:val="00BC42E3"/>
    <w:rsid w:val="00BE4777"/>
    <w:rsid w:val="00C061E0"/>
    <w:rsid w:val="00C743F7"/>
    <w:rsid w:val="00C74512"/>
    <w:rsid w:val="00CC4494"/>
    <w:rsid w:val="00D93B4C"/>
    <w:rsid w:val="00D96832"/>
    <w:rsid w:val="00DC5B40"/>
    <w:rsid w:val="00DD0F27"/>
    <w:rsid w:val="00DD30BC"/>
    <w:rsid w:val="00E30348"/>
    <w:rsid w:val="00E52293"/>
    <w:rsid w:val="00EE4033"/>
    <w:rsid w:val="00EF5608"/>
    <w:rsid w:val="00F16CCE"/>
    <w:rsid w:val="00F4537E"/>
    <w:rsid w:val="00F6328D"/>
    <w:rsid w:val="00F908B9"/>
    <w:rsid w:val="00F929B4"/>
    <w:rsid w:val="00FA7136"/>
    <w:rsid w:val="00FC21A7"/>
    <w:rsid w:val="00FD2E99"/>
    <w:rsid w:val="00FD66C4"/>
    <w:rsid w:val="00FF688C"/>
    <w:rsid w:val="00FF68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EAA"/>
  <w15:chartTrackingRefBased/>
  <w15:docId w15:val="{1EEDED1C-3FDD-4F19-B929-50036E93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2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2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21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21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21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21E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21E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21E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21E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1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21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21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21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21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21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21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21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21E3"/>
    <w:rPr>
      <w:rFonts w:eastAsiaTheme="majorEastAsia" w:cstheme="majorBidi"/>
      <w:color w:val="272727" w:themeColor="text1" w:themeTint="D8"/>
    </w:rPr>
  </w:style>
  <w:style w:type="paragraph" w:styleId="Titel">
    <w:name w:val="Title"/>
    <w:basedOn w:val="Standard"/>
    <w:next w:val="Standard"/>
    <w:link w:val="TitelZchn"/>
    <w:uiPriority w:val="10"/>
    <w:qFormat/>
    <w:rsid w:val="003121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1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21E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21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21E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121E3"/>
    <w:rPr>
      <w:i/>
      <w:iCs/>
      <w:color w:val="404040" w:themeColor="text1" w:themeTint="BF"/>
    </w:rPr>
  </w:style>
  <w:style w:type="paragraph" w:styleId="Listenabsatz">
    <w:name w:val="List Paragraph"/>
    <w:basedOn w:val="Standard"/>
    <w:uiPriority w:val="34"/>
    <w:qFormat/>
    <w:rsid w:val="003121E3"/>
    <w:pPr>
      <w:ind w:left="720"/>
      <w:contextualSpacing/>
    </w:pPr>
  </w:style>
  <w:style w:type="character" w:styleId="IntensiveHervorhebung">
    <w:name w:val="Intense Emphasis"/>
    <w:basedOn w:val="Absatz-Standardschriftart"/>
    <w:uiPriority w:val="21"/>
    <w:qFormat/>
    <w:rsid w:val="003121E3"/>
    <w:rPr>
      <w:i/>
      <w:iCs/>
      <w:color w:val="0F4761" w:themeColor="accent1" w:themeShade="BF"/>
    </w:rPr>
  </w:style>
  <w:style w:type="paragraph" w:styleId="IntensivesZitat">
    <w:name w:val="Intense Quote"/>
    <w:basedOn w:val="Standard"/>
    <w:next w:val="Standard"/>
    <w:link w:val="IntensivesZitatZchn"/>
    <w:uiPriority w:val="30"/>
    <w:qFormat/>
    <w:rsid w:val="00312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21E3"/>
    <w:rPr>
      <w:i/>
      <w:iCs/>
      <w:color w:val="0F4761" w:themeColor="accent1" w:themeShade="BF"/>
    </w:rPr>
  </w:style>
  <w:style w:type="character" w:styleId="IntensiverVerweis">
    <w:name w:val="Intense Reference"/>
    <w:basedOn w:val="Absatz-Standardschriftart"/>
    <w:uiPriority w:val="32"/>
    <w:qFormat/>
    <w:rsid w:val="003121E3"/>
    <w:rPr>
      <w:b/>
      <w:bCs/>
      <w:smallCaps/>
      <w:color w:val="0F4761" w:themeColor="accent1" w:themeShade="BF"/>
      <w:spacing w:val="5"/>
    </w:rPr>
  </w:style>
  <w:style w:type="paragraph" w:styleId="Kopfzeile">
    <w:name w:val="header"/>
    <w:basedOn w:val="Standard"/>
    <w:link w:val="KopfzeileZchn"/>
    <w:uiPriority w:val="99"/>
    <w:unhideWhenUsed/>
    <w:rsid w:val="00587FDB"/>
    <w:pPr>
      <w:tabs>
        <w:tab w:val="center" w:pos="4536"/>
        <w:tab w:val="right" w:pos="9072"/>
      </w:tabs>
    </w:pPr>
  </w:style>
  <w:style w:type="character" w:customStyle="1" w:styleId="KopfzeileZchn">
    <w:name w:val="Kopfzeile Zchn"/>
    <w:basedOn w:val="Absatz-Standardschriftart"/>
    <w:link w:val="Kopfzeile"/>
    <w:uiPriority w:val="99"/>
    <w:rsid w:val="00587FDB"/>
  </w:style>
  <w:style w:type="paragraph" w:styleId="Fuzeile">
    <w:name w:val="footer"/>
    <w:basedOn w:val="Standard"/>
    <w:link w:val="FuzeileZchn"/>
    <w:uiPriority w:val="99"/>
    <w:unhideWhenUsed/>
    <w:rsid w:val="00587FDB"/>
    <w:pPr>
      <w:tabs>
        <w:tab w:val="center" w:pos="4536"/>
        <w:tab w:val="right" w:pos="9072"/>
      </w:tabs>
    </w:pPr>
  </w:style>
  <w:style w:type="character" w:customStyle="1" w:styleId="FuzeileZchn">
    <w:name w:val="Fußzeile Zchn"/>
    <w:basedOn w:val="Absatz-Standardschriftart"/>
    <w:link w:val="Fuzeile"/>
    <w:uiPriority w:val="99"/>
    <w:rsid w:val="0058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cp:lastPrinted>2024-11-19T19:52:00Z</cp:lastPrinted>
  <dcterms:created xsi:type="dcterms:W3CDTF">2024-11-26T09:43:00Z</dcterms:created>
  <dcterms:modified xsi:type="dcterms:W3CDTF">2024-11-26T09:43:00Z</dcterms:modified>
</cp:coreProperties>
</file>