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7D2D" w14:textId="432C9DFE" w:rsidR="004A0B1C" w:rsidRPr="0017470E" w:rsidRDefault="004236E8" w:rsidP="004236E8">
      <w:pPr>
        <w:rPr>
          <w:rFonts w:ascii="Calibri" w:hAnsi="Calibri" w:cs="Calibri"/>
          <w:sz w:val="20"/>
          <w:szCs w:val="20"/>
        </w:rPr>
      </w:pPr>
      <w:bookmarkStart w:id="0" w:name="_Hlk187497930"/>
      <w:r>
        <w:rPr>
          <w:rFonts w:ascii="Calibri" w:hAnsi="Calibri" w:cs="Calibri"/>
          <w:sz w:val="20"/>
          <w:szCs w:val="20"/>
        </w:rPr>
        <w:t xml:space="preserve">BAU München, 13. </w:t>
      </w:r>
      <w:r w:rsidR="00C64574">
        <w:rPr>
          <w:rFonts w:ascii="Calibri" w:hAnsi="Calibri" w:cs="Calibri"/>
          <w:sz w:val="20"/>
          <w:szCs w:val="20"/>
        </w:rPr>
        <w:t>b</w:t>
      </w:r>
      <w:r>
        <w:rPr>
          <w:rFonts w:ascii="Calibri" w:hAnsi="Calibri" w:cs="Calibri"/>
          <w:sz w:val="20"/>
          <w:szCs w:val="20"/>
        </w:rPr>
        <w:t>is 17. Januar 2025</w:t>
      </w:r>
    </w:p>
    <w:p w14:paraId="586809CD" w14:textId="40631F0D" w:rsidR="004A0B1C" w:rsidRPr="0017470E" w:rsidRDefault="004A0B1C" w:rsidP="004236E8">
      <w:pPr>
        <w:rPr>
          <w:rFonts w:ascii="Calibri" w:hAnsi="Calibri" w:cs="Calibri"/>
          <w:sz w:val="20"/>
          <w:szCs w:val="20"/>
        </w:rPr>
      </w:pPr>
      <w:r w:rsidRPr="0017470E">
        <w:rPr>
          <w:rFonts w:ascii="Calibri" w:hAnsi="Calibri" w:cs="Calibri"/>
          <w:sz w:val="20"/>
          <w:szCs w:val="20"/>
        </w:rPr>
        <w:t>PR-Nr. 10001-01</w:t>
      </w:r>
      <w:r>
        <w:rPr>
          <w:rFonts w:ascii="Calibri" w:hAnsi="Calibri" w:cs="Calibri"/>
          <w:sz w:val="20"/>
          <w:szCs w:val="20"/>
        </w:rPr>
        <w:t>1</w:t>
      </w:r>
      <w:r w:rsidR="004236E8">
        <w:rPr>
          <w:rFonts w:ascii="Calibri" w:hAnsi="Calibri" w:cs="Calibri"/>
          <w:sz w:val="20"/>
          <w:szCs w:val="20"/>
        </w:rPr>
        <w:t>0</w:t>
      </w:r>
      <w:r w:rsidRPr="0017470E">
        <w:rPr>
          <w:rFonts w:ascii="Calibri" w:hAnsi="Calibri" w:cs="Calibri"/>
          <w:sz w:val="20"/>
          <w:szCs w:val="20"/>
        </w:rPr>
        <w:t>-</w:t>
      </w:r>
      <w:r w:rsidR="004236E8">
        <w:rPr>
          <w:rFonts w:ascii="Calibri" w:hAnsi="Calibri" w:cs="Calibri"/>
          <w:sz w:val="20"/>
          <w:szCs w:val="20"/>
        </w:rPr>
        <w:t>01/2025</w:t>
      </w:r>
    </w:p>
    <w:p w14:paraId="5CF56271" w14:textId="77777777" w:rsidR="007B2628" w:rsidRDefault="007B2628" w:rsidP="004236E8"/>
    <w:p w14:paraId="1F40A756" w14:textId="7288D9AC" w:rsidR="004A0B1C" w:rsidRPr="00902068" w:rsidRDefault="004A0B1C" w:rsidP="004236E8">
      <w:pPr>
        <w:rPr>
          <w:rFonts w:ascii="Calibri" w:hAnsi="Calibri" w:cs="Calibri"/>
          <w:b/>
          <w:bCs/>
          <w:sz w:val="28"/>
          <w:szCs w:val="28"/>
        </w:rPr>
      </w:pPr>
      <w:r>
        <w:rPr>
          <w:rFonts w:ascii="Calibri" w:hAnsi="Calibri" w:cs="Calibri"/>
          <w:b/>
          <w:bCs/>
          <w:sz w:val="28"/>
          <w:szCs w:val="28"/>
        </w:rPr>
        <w:t>Stark &amp; schlank</w:t>
      </w:r>
    </w:p>
    <w:p w14:paraId="0E604FCF" w14:textId="27BF622F" w:rsidR="004A0B1C" w:rsidRPr="00902068" w:rsidRDefault="004A0B1C" w:rsidP="004236E8">
      <w:pPr>
        <w:rPr>
          <w:rFonts w:ascii="Calibri" w:hAnsi="Calibri" w:cs="Calibri"/>
          <w:b/>
          <w:bCs/>
        </w:rPr>
      </w:pPr>
      <w:r>
        <w:rPr>
          <w:rFonts w:ascii="Calibri" w:hAnsi="Calibri" w:cs="Calibri"/>
          <w:b/>
          <w:bCs/>
        </w:rPr>
        <w:t>Dezente Rollen für schwere Türen</w:t>
      </w:r>
    </w:p>
    <w:bookmarkEnd w:id="0"/>
    <w:p w14:paraId="1FE26934" w14:textId="77777777" w:rsidR="004A0B1C" w:rsidRPr="00902068" w:rsidRDefault="004A0B1C" w:rsidP="004236E8">
      <w:pPr>
        <w:rPr>
          <w:rFonts w:ascii="Calibri" w:hAnsi="Calibri" w:cs="Calibri"/>
          <w:b/>
          <w:bCs/>
        </w:rPr>
      </w:pPr>
    </w:p>
    <w:p w14:paraId="4BEAC1C9" w14:textId="4640DEB8" w:rsidR="004A0B1C" w:rsidRPr="00902068" w:rsidRDefault="004A0B1C" w:rsidP="00C64574">
      <w:pPr>
        <w:spacing w:line="274" w:lineRule="auto"/>
        <w:rPr>
          <w:rFonts w:ascii="Calibri" w:hAnsi="Calibri" w:cs="Calibri"/>
          <w:b/>
          <w:bCs/>
        </w:rPr>
      </w:pPr>
      <w:r w:rsidRPr="00902068">
        <w:rPr>
          <w:rFonts w:ascii="Calibri" w:hAnsi="Calibri" w:cs="Calibri"/>
          <w:b/>
          <w:bCs/>
        </w:rPr>
        <w:t xml:space="preserve">Kräftig sollen sie sein für eine zuverlässige Dauerfunktion. Und mit zunehmenden Anforderungen immer kräftiger. Dabei dürfen sie aber nicht auffallen, sollen sich dezent ins Türen- und Wandbild fügen. Bei verdeckt liegenden Türbandsystemen ist dieser Spagat längst gelungen. </w:t>
      </w:r>
      <w:proofErr w:type="spellStart"/>
      <w:r w:rsidRPr="00902068">
        <w:rPr>
          <w:rFonts w:ascii="Calibri" w:hAnsi="Calibri" w:cs="Calibri"/>
          <w:b/>
          <w:bCs/>
        </w:rPr>
        <w:t>Ba</w:t>
      </w:r>
      <w:r w:rsidR="004236E8">
        <w:rPr>
          <w:rFonts w:ascii="Calibri" w:hAnsi="Calibri" w:cs="Calibri"/>
          <w:b/>
          <w:bCs/>
        </w:rPr>
        <w:t>s</w:t>
      </w:r>
      <w:r w:rsidRPr="00902068">
        <w:rPr>
          <w:rFonts w:ascii="Calibri" w:hAnsi="Calibri" w:cs="Calibri"/>
          <w:b/>
          <w:bCs/>
        </w:rPr>
        <w:t>ys</w:t>
      </w:r>
      <w:proofErr w:type="spellEnd"/>
      <w:r w:rsidRPr="00902068">
        <w:rPr>
          <w:rFonts w:ascii="Calibri" w:hAnsi="Calibri" w:cs="Calibri"/>
          <w:b/>
          <w:bCs/>
        </w:rPr>
        <w:t xml:space="preserve"> </w:t>
      </w:r>
      <w:r w:rsidR="004236E8">
        <w:rPr>
          <w:rFonts w:ascii="Calibri" w:hAnsi="Calibri" w:cs="Calibri"/>
          <w:b/>
          <w:bCs/>
        </w:rPr>
        <w:t xml:space="preserve">schlägt </w:t>
      </w:r>
      <w:r w:rsidRPr="00902068">
        <w:rPr>
          <w:rFonts w:ascii="Calibri" w:hAnsi="Calibri" w:cs="Calibri"/>
          <w:b/>
          <w:bCs/>
        </w:rPr>
        <w:t>diesen Weg auch für Rollenbänder ein.</w:t>
      </w:r>
    </w:p>
    <w:p w14:paraId="08192A51" w14:textId="77777777" w:rsidR="004A0B1C" w:rsidRPr="00902068" w:rsidRDefault="004A0B1C" w:rsidP="00C64574">
      <w:pPr>
        <w:spacing w:line="274" w:lineRule="auto"/>
        <w:rPr>
          <w:rFonts w:ascii="Calibri" w:hAnsi="Calibri" w:cs="Calibri"/>
        </w:rPr>
      </w:pPr>
    </w:p>
    <w:p w14:paraId="4879274A" w14:textId="3837988D" w:rsidR="004A0B1C" w:rsidRDefault="004236E8" w:rsidP="00C64574">
      <w:pPr>
        <w:spacing w:line="274" w:lineRule="auto"/>
        <w:rPr>
          <w:rFonts w:ascii="Calibri" w:hAnsi="Calibri" w:cs="Calibri"/>
        </w:rPr>
      </w:pPr>
      <w:r>
        <w:rPr>
          <w:rFonts w:ascii="Calibri" w:hAnsi="Calibri" w:cs="Calibri"/>
        </w:rPr>
        <w:t>Dabei</w:t>
      </w:r>
      <w:r w:rsidR="004A0B1C" w:rsidRPr="00902068">
        <w:rPr>
          <w:rFonts w:ascii="Calibri" w:hAnsi="Calibri" w:cs="Calibri"/>
        </w:rPr>
        <w:t xml:space="preserve"> steht ein Objektbandsystem im Fo</w:t>
      </w:r>
      <w:r w:rsidR="007107CE">
        <w:rPr>
          <w:rFonts w:ascii="Calibri" w:hAnsi="Calibri" w:cs="Calibri"/>
        </w:rPr>
        <w:softHyphen/>
      </w:r>
      <w:r w:rsidR="004A0B1C" w:rsidRPr="00902068">
        <w:rPr>
          <w:rFonts w:ascii="Calibri" w:hAnsi="Calibri" w:cs="Calibri"/>
        </w:rPr>
        <w:t>kus, das mit einer Materialstärke von 4 mm einen Rollendurchmesser von nur 20 mm statt der bisher üblichen 22 mm aufweist. Damit komm</w:t>
      </w:r>
      <w:r w:rsidR="001D104A">
        <w:rPr>
          <w:rFonts w:ascii="Calibri" w:hAnsi="Calibri" w:cs="Calibri"/>
        </w:rPr>
        <w:t>en</w:t>
      </w:r>
      <w:r w:rsidR="004A0B1C" w:rsidRPr="00902068">
        <w:rPr>
          <w:rFonts w:ascii="Calibri" w:hAnsi="Calibri" w:cs="Calibri"/>
        </w:rPr>
        <w:t xml:space="preserve"> das „</w:t>
      </w:r>
      <w:proofErr w:type="spellStart"/>
      <w:r w:rsidR="004A0B1C" w:rsidRPr="00902068">
        <w:rPr>
          <w:rFonts w:ascii="Calibri" w:hAnsi="Calibri" w:cs="Calibri"/>
        </w:rPr>
        <w:t>Objecta</w:t>
      </w:r>
      <w:proofErr w:type="spellEnd"/>
      <w:r w:rsidR="004A0B1C" w:rsidRPr="00902068">
        <w:rPr>
          <w:rFonts w:ascii="Calibri" w:hAnsi="Calibri" w:cs="Calibri"/>
        </w:rPr>
        <w:t xml:space="preserve"> 2029/160/56-4“ für stumpf einschlagende Türen </w:t>
      </w:r>
      <w:r w:rsidR="001D104A">
        <w:rPr>
          <w:rFonts w:ascii="Calibri" w:hAnsi="Calibri" w:cs="Calibri"/>
        </w:rPr>
        <w:t>und</w:t>
      </w:r>
      <w:r w:rsidR="004A0B1C" w:rsidRPr="00902068">
        <w:rPr>
          <w:rFonts w:ascii="Calibri" w:hAnsi="Calibri" w:cs="Calibri"/>
        </w:rPr>
        <w:t xml:space="preserve"> das „</w:t>
      </w:r>
      <w:proofErr w:type="spellStart"/>
      <w:r w:rsidR="004A0B1C" w:rsidRPr="00902068">
        <w:rPr>
          <w:rFonts w:ascii="Calibri" w:hAnsi="Calibri" w:cs="Calibri"/>
        </w:rPr>
        <w:t>Objecta</w:t>
      </w:r>
      <w:proofErr w:type="spellEnd"/>
      <w:r w:rsidR="004A0B1C" w:rsidRPr="00902068">
        <w:rPr>
          <w:rFonts w:ascii="Calibri" w:hAnsi="Calibri" w:cs="Calibri"/>
        </w:rPr>
        <w:t xml:space="preserve"> 2039/160/56-4“ für gefälzte Türen schlanker daher, </w:t>
      </w:r>
      <w:r w:rsidR="001D104A">
        <w:rPr>
          <w:rFonts w:ascii="Calibri" w:hAnsi="Calibri" w:cs="Calibri"/>
        </w:rPr>
        <w:t>können</w:t>
      </w:r>
      <w:r w:rsidR="004A0B1C" w:rsidRPr="00902068">
        <w:rPr>
          <w:rFonts w:ascii="Calibri" w:hAnsi="Calibri" w:cs="Calibri"/>
        </w:rPr>
        <w:t xml:space="preserve"> aber </w:t>
      </w:r>
      <w:r w:rsidR="001D104A">
        <w:rPr>
          <w:rFonts w:ascii="Calibri" w:hAnsi="Calibri" w:cs="Calibri"/>
        </w:rPr>
        <w:t xml:space="preserve">– wie ihr jeweiliges 22er Pendant – </w:t>
      </w:r>
      <w:r w:rsidR="004A0B1C" w:rsidRPr="00902068">
        <w:rPr>
          <w:rFonts w:ascii="Calibri" w:hAnsi="Calibri" w:cs="Calibri"/>
        </w:rPr>
        <w:t>300 Kilogramm schwere Türen tra</w:t>
      </w:r>
      <w:r w:rsidR="007107CE">
        <w:rPr>
          <w:rFonts w:ascii="Calibri" w:hAnsi="Calibri" w:cs="Calibri"/>
        </w:rPr>
        <w:softHyphen/>
      </w:r>
      <w:r w:rsidR="004A0B1C" w:rsidRPr="00902068">
        <w:rPr>
          <w:rFonts w:ascii="Calibri" w:hAnsi="Calibri" w:cs="Calibri"/>
        </w:rPr>
        <w:t xml:space="preserve">gen. Es gibt auch eine Variante für </w:t>
      </w:r>
      <w:r>
        <w:rPr>
          <w:rFonts w:ascii="Calibri" w:hAnsi="Calibri" w:cs="Calibri"/>
        </w:rPr>
        <w:t>durchlaufende Falz</w:t>
      </w:r>
      <w:r w:rsidR="004A0B1C" w:rsidRPr="00902068">
        <w:rPr>
          <w:rFonts w:ascii="Calibri" w:hAnsi="Calibri" w:cs="Calibri"/>
        </w:rPr>
        <w:t>dichtungen.</w:t>
      </w:r>
    </w:p>
    <w:p w14:paraId="62EB3A86" w14:textId="77777777" w:rsidR="00E222F4" w:rsidRDefault="00E222F4" w:rsidP="00C64574">
      <w:pPr>
        <w:spacing w:line="274" w:lineRule="auto"/>
        <w:rPr>
          <w:rFonts w:ascii="Calibri" w:hAnsi="Calibri" w:cs="Calibri"/>
        </w:rPr>
      </w:pPr>
    </w:p>
    <w:p w14:paraId="7F986B86" w14:textId="05E1E5FD" w:rsidR="00FF7322" w:rsidRDefault="00FF7322" w:rsidP="00C64574">
      <w:pPr>
        <w:spacing w:line="274" w:lineRule="auto"/>
        <w:rPr>
          <w:rFonts w:ascii="Calibri" w:hAnsi="Calibri" w:cs="Calibri"/>
        </w:rPr>
      </w:pPr>
      <w:r>
        <w:rPr>
          <w:rFonts w:ascii="Calibri" w:hAnsi="Calibri" w:cs="Calibri"/>
        </w:rPr>
        <w:t xml:space="preserve">Die </w:t>
      </w:r>
      <w:r w:rsidR="004236E8">
        <w:rPr>
          <w:rFonts w:ascii="Calibri" w:hAnsi="Calibri" w:cs="Calibri"/>
        </w:rPr>
        <w:t>E</w:t>
      </w:r>
      <w:r>
        <w:rPr>
          <w:rFonts w:ascii="Calibri" w:hAnsi="Calibri" w:cs="Calibri"/>
        </w:rPr>
        <w:t>ntwicklung sei nicht kostengetrieben, betont Geschäftsführer Jürgen Bartels. Als Inspiration diente lediglich das optische Erscheinungsbild, bei dem das Band nicht erkennen lässt, wie schwer die Tür tatsächlich ist. „Das ist doch sehr charmant, wenn sowohl normale als auch schwere Türen in einem Objekt durchgängig den gleichen schlan</w:t>
      </w:r>
      <w:r w:rsidR="007107CE">
        <w:rPr>
          <w:rFonts w:ascii="Calibri" w:hAnsi="Calibri" w:cs="Calibri"/>
        </w:rPr>
        <w:softHyphen/>
      </w:r>
      <w:r>
        <w:rPr>
          <w:rFonts w:ascii="Calibri" w:hAnsi="Calibri" w:cs="Calibri"/>
        </w:rPr>
        <w:t xml:space="preserve">ken Rollendurchmesser aufweisen“, betont er. </w:t>
      </w:r>
    </w:p>
    <w:p w14:paraId="61C5921A" w14:textId="77777777" w:rsidR="00FF7322" w:rsidRDefault="00FF7322" w:rsidP="00C64574">
      <w:pPr>
        <w:spacing w:line="274" w:lineRule="auto"/>
        <w:rPr>
          <w:rFonts w:ascii="Calibri" w:hAnsi="Calibri" w:cs="Calibri"/>
        </w:rPr>
      </w:pPr>
    </w:p>
    <w:p w14:paraId="7D1D13EB" w14:textId="3FFA16BD" w:rsidR="00FF7322" w:rsidRDefault="00FF7322" w:rsidP="00C64574">
      <w:pPr>
        <w:spacing w:line="274" w:lineRule="auto"/>
        <w:rPr>
          <w:rFonts w:ascii="Calibri" w:hAnsi="Calibri" w:cs="Calibri"/>
        </w:rPr>
      </w:pPr>
      <w:r>
        <w:rPr>
          <w:rFonts w:ascii="Calibri" w:hAnsi="Calibri" w:cs="Calibri"/>
        </w:rPr>
        <w:t xml:space="preserve">Die minimalistische Optik erreicht </w:t>
      </w:r>
      <w:proofErr w:type="spellStart"/>
      <w:r>
        <w:rPr>
          <w:rFonts w:ascii="Calibri" w:hAnsi="Calibri" w:cs="Calibri"/>
        </w:rPr>
        <w:t>Basys</w:t>
      </w:r>
      <w:proofErr w:type="spellEnd"/>
      <w:r>
        <w:rPr>
          <w:rFonts w:ascii="Calibri" w:hAnsi="Calibri" w:cs="Calibri"/>
        </w:rPr>
        <w:t xml:space="preserve"> durch eine dünnere Achse, um die das 4 mm dicke Material enger gerollt wird. </w:t>
      </w:r>
      <w:r w:rsidR="00BA5B13">
        <w:rPr>
          <w:rFonts w:ascii="Calibri" w:hAnsi="Calibri" w:cs="Calibri"/>
        </w:rPr>
        <w:t xml:space="preserve">Die Herstellungsweise habe weder statische noch dynamische </w:t>
      </w:r>
      <w:r w:rsidRPr="00FF7322">
        <w:rPr>
          <w:rFonts w:ascii="Calibri" w:hAnsi="Calibri" w:cs="Calibri"/>
        </w:rPr>
        <w:t xml:space="preserve">Belastungswerte </w:t>
      </w:r>
      <w:r w:rsidR="00BA5B13">
        <w:rPr>
          <w:rFonts w:ascii="Calibri" w:hAnsi="Calibri" w:cs="Calibri"/>
        </w:rPr>
        <w:t>verändert</w:t>
      </w:r>
      <w:r w:rsidR="00503C79">
        <w:rPr>
          <w:rFonts w:ascii="Calibri" w:hAnsi="Calibri" w:cs="Calibri"/>
        </w:rPr>
        <w:t>, so Bartels</w:t>
      </w:r>
      <w:r w:rsidR="00BA5B13">
        <w:rPr>
          <w:rFonts w:ascii="Calibri" w:hAnsi="Calibri" w:cs="Calibri"/>
        </w:rPr>
        <w:t>.</w:t>
      </w:r>
    </w:p>
    <w:p w14:paraId="69FF00F6" w14:textId="77777777" w:rsidR="00C4007A" w:rsidRDefault="00C4007A" w:rsidP="00C64574">
      <w:pPr>
        <w:spacing w:line="274" w:lineRule="auto"/>
        <w:rPr>
          <w:rFonts w:ascii="Calibri" w:hAnsi="Calibri" w:cs="Calibri"/>
        </w:rPr>
      </w:pPr>
    </w:p>
    <w:p w14:paraId="5E64C5CC" w14:textId="7255BDAA" w:rsidR="00C4007A" w:rsidRDefault="00C4007A" w:rsidP="00C64574">
      <w:pPr>
        <w:spacing w:line="274" w:lineRule="auto"/>
        <w:rPr>
          <w:rFonts w:ascii="Calibri" w:hAnsi="Calibri" w:cs="Calibri"/>
        </w:rPr>
      </w:pPr>
      <w:r w:rsidRPr="00C4007A">
        <w:rPr>
          <w:rFonts w:ascii="Calibri" w:hAnsi="Calibri" w:cs="Calibri"/>
        </w:rPr>
        <w:t>Mit 300 Kilogramm entsprechend der gültigen Norm geprüft, trägt das neue Objektbandsystem auch das CE-Zertifikat, mit dem es sich für den Einsatz im brand- und rauchschutzrelevanten Objektbereich empfiehlt.</w:t>
      </w:r>
    </w:p>
    <w:p w14:paraId="741C82E5" w14:textId="77777777" w:rsidR="00855145" w:rsidRDefault="00855145" w:rsidP="00C64574">
      <w:pPr>
        <w:spacing w:line="274" w:lineRule="auto"/>
        <w:rPr>
          <w:rFonts w:ascii="Calibri" w:hAnsi="Calibri" w:cs="Calibri"/>
        </w:rPr>
      </w:pPr>
    </w:p>
    <w:p w14:paraId="0EE0B5A0" w14:textId="77777777" w:rsidR="004236E8" w:rsidRDefault="004236E8" w:rsidP="00C64574">
      <w:pPr>
        <w:spacing w:line="274" w:lineRule="auto"/>
        <w:rPr>
          <w:rFonts w:ascii="Calibri" w:hAnsi="Calibri" w:cs="Calibri"/>
        </w:rPr>
      </w:pPr>
    </w:p>
    <w:p w14:paraId="7F5FF4D6" w14:textId="707B2602" w:rsidR="004A0B1C" w:rsidRDefault="006E7A8F" w:rsidP="004236E8">
      <w:pPr>
        <w:rPr>
          <w:rFonts w:ascii="Calibri" w:hAnsi="Calibri" w:cs="Calibri"/>
        </w:rPr>
      </w:pPr>
      <w:r>
        <w:rPr>
          <w:rFonts w:ascii="Calibri" w:hAnsi="Calibri" w:cs="Calibri"/>
        </w:rPr>
        <w:lastRenderedPageBreak/>
        <w:t>Bildtext</w:t>
      </w:r>
      <w:r w:rsidR="00142597">
        <w:rPr>
          <w:rFonts w:ascii="Calibri" w:hAnsi="Calibri" w:cs="Calibri"/>
        </w:rPr>
        <w:t xml:space="preserve"> 1</w:t>
      </w:r>
      <w:r>
        <w:rPr>
          <w:rFonts w:ascii="Calibri" w:hAnsi="Calibri" w:cs="Calibri"/>
        </w:rPr>
        <w:t xml:space="preserve">: </w:t>
      </w:r>
      <w:r w:rsidR="00142597" w:rsidRPr="00142597">
        <w:rPr>
          <w:rFonts w:ascii="Calibri" w:hAnsi="Calibri" w:cs="Calibri"/>
        </w:rPr>
        <w:t>Das „</w:t>
      </w:r>
      <w:proofErr w:type="spellStart"/>
      <w:r w:rsidR="00142597" w:rsidRPr="00142597">
        <w:rPr>
          <w:rFonts w:ascii="Calibri" w:hAnsi="Calibri" w:cs="Calibri"/>
        </w:rPr>
        <w:t>Objecta</w:t>
      </w:r>
      <w:proofErr w:type="spellEnd"/>
      <w:r w:rsidR="00142597" w:rsidRPr="00142597">
        <w:rPr>
          <w:rFonts w:ascii="Calibri" w:hAnsi="Calibri" w:cs="Calibri"/>
        </w:rPr>
        <w:t xml:space="preserve"> 2029/160/56-4“ für stumpf einschlagende Türen kommt schlanker daher (links), kann aber wie das „2229er“ (rechts) 300 Kilogramm schwere Türen tragen. </w:t>
      </w:r>
      <w:r w:rsidRPr="006E7A8F">
        <w:rPr>
          <w:rFonts w:ascii="Calibri" w:hAnsi="Calibri" w:cs="Calibri"/>
        </w:rPr>
        <w:t xml:space="preserve">Foto: </w:t>
      </w:r>
      <w:proofErr w:type="spellStart"/>
      <w:r w:rsidRPr="006E7A8F">
        <w:rPr>
          <w:rFonts w:ascii="Calibri" w:hAnsi="Calibri" w:cs="Calibri"/>
        </w:rPr>
        <w:t>Ba</w:t>
      </w:r>
      <w:r w:rsidR="00952DE9">
        <w:rPr>
          <w:rFonts w:ascii="Calibri" w:hAnsi="Calibri" w:cs="Calibri"/>
        </w:rPr>
        <w:t>s</w:t>
      </w:r>
      <w:r w:rsidRPr="006E7A8F">
        <w:rPr>
          <w:rFonts w:ascii="Calibri" w:hAnsi="Calibri" w:cs="Calibri"/>
        </w:rPr>
        <w:t>ys</w:t>
      </w:r>
      <w:proofErr w:type="spellEnd"/>
    </w:p>
    <w:p w14:paraId="7DB89208" w14:textId="77777777" w:rsidR="00142597" w:rsidRDefault="00142597" w:rsidP="004236E8">
      <w:pPr>
        <w:rPr>
          <w:rFonts w:ascii="Calibri" w:hAnsi="Calibri" w:cs="Calibri"/>
        </w:rPr>
      </w:pPr>
    </w:p>
    <w:p w14:paraId="6F6F704C" w14:textId="1D2B823E" w:rsidR="00142597" w:rsidRDefault="00142597" w:rsidP="004236E8">
      <w:r>
        <w:rPr>
          <w:rFonts w:ascii="Calibri" w:hAnsi="Calibri" w:cs="Calibri"/>
        </w:rPr>
        <w:t xml:space="preserve">Bildtext 2: </w:t>
      </w:r>
      <w:r w:rsidRPr="00142597">
        <w:rPr>
          <w:rFonts w:ascii="Calibri" w:hAnsi="Calibri" w:cs="Calibri"/>
        </w:rPr>
        <w:t>Das „</w:t>
      </w:r>
      <w:proofErr w:type="spellStart"/>
      <w:r w:rsidRPr="00142597">
        <w:rPr>
          <w:rFonts w:ascii="Calibri" w:hAnsi="Calibri" w:cs="Calibri"/>
        </w:rPr>
        <w:t>Objecta</w:t>
      </w:r>
      <w:proofErr w:type="spellEnd"/>
      <w:r w:rsidRPr="00142597">
        <w:rPr>
          <w:rFonts w:ascii="Calibri" w:hAnsi="Calibri" w:cs="Calibri"/>
        </w:rPr>
        <w:t xml:space="preserve"> 2039/160/56-4“ für gefälzte Türen kommt schlanker daher (links), kann aber wie das „2239er“ (rechts) 300 Kilogramm schwere Türen tragen. Es gibt auch eine Variante für Flügeldichtungen.</w:t>
      </w:r>
      <w:r>
        <w:rPr>
          <w:rFonts w:ascii="Calibri" w:hAnsi="Calibri" w:cs="Calibri"/>
        </w:rPr>
        <w:t xml:space="preserve"> Foto: </w:t>
      </w:r>
      <w:proofErr w:type="spellStart"/>
      <w:r>
        <w:rPr>
          <w:rFonts w:ascii="Calibri" w:hAnsi="Calibri" w:cs="Calibri"/>
        </w:rPr>
        <w:t>Basys</w:t>
      </w:r>
      <w:proofErr w:type="spellEnd"/>
    </w:p>
    <w:sectPr w:rsidR="00142597" w:rsidSect="00C20874">
      <w:headerReference w:type="default" r:id="rId6"/>
      <w:pgSz w:w="11906" w:h="16838" w:code="9"/>
      <w:pgMar w:top="2835" w:right="3402"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E17F6" w14:textId="77777777" w:rsidR="002962E4" w:rsidRDefault="002962E4" w:rsidP="00C64574">
      <w:r>
        <w:separator/>
      </w:r>
    </w:p>
  </w:endnote>
  <w:endnote w:type="continuationSeparator" w:id="0">
    <w:p w14:paraId="6712AF62" w14:textId="77777777" w:rsidR="002962E4" w:rsidRDefault="002962E4" w:rsidP="00C6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ACC26" w14:textId="77777777" w:rsidR="002962E4" w:rsidRDefault="002962E4" w:rsidP="00C64574">
      <w:r>
        <w:separator/>
      </w:r>
    </w:p>
  </w:footnote>
  <w:footnote w:type="continuationSeparator" w:id="0">
    <w:p w14:paraId="5C7A2C36" w14:textId="77777777" w:rsidR="002962E4" w:rsidRDefault="002962E4" w:rsidP="00C6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0FED" w14:textId="77777777" w:rsidR="00C64574" w:rsidRPr="00C64574" w:rsidRDefault="00C64574" w:rsidP="00C64574">
    <w:pPr>
      <w:pStyle w:val="Kopfzeile"/>
      <w:jc w:val="right"/>
      <w:rPr>
        <w:rFonts w:ascii="Calibri" w:hAnsi="Calibri" w:cs="Calibri"/>
        <w:sz w:val="20"/>
        <w:szCs w:val="20"/>
      </w:rPr>
    </w:pPr>
    <w:r w:rsidRPr="00C64574">
      <w:rPr>
        <w:rFonts w:ascii="Calibri" w:hAnsi="Calibri" w:cs="Calibri"/>
        <w:sz w:val="20"/>
        <w:szCs w:val="20"/>
      </w:rPr>
      <w:t>BAU München, 13. bis 17. Januar 2025</w:t>
    </w:r>
  </w:p>
  <w:p w14:paraId="5499C169" w14:textId="44CB8225" w:rsidR="00C64574" w:rsidRPr="00C64574" w:rsidRDefault="00C64574" w:rsidP="00C64574">
    <w:pPr>
      <w:pStyle w:val="Kopfzeile"/>
      <w:jc w:val="right"/>
      <w:rPr>
        <w:rFonts w:ascii="Calibri" w:hAnsi="Calibri" w:cs="Calibri"/>
        <w:sz w:val="20"/>
        <w:szCs w:val="20"/>
      </w:rPr>
    </w:pPr>
    <w:r w:rsidRPr="00C64574">
      <w:rPr>
        <w:rFonts w:ascii="Calibri" w:hAnsi="Calibri" w:cs="Calibri"/>
        <w:sz w:val="20"/>
        <w:szCs w:val="20"/>
      </w:rPr>
      <w:t>PR-Nr. 10001-0110-01/2025</w:t>
    </w:r>
  </w:p>
  <w:p w14:paraId="299DBCA7" w14:textId="77777777" w:rsidR="00C64574" w:rsidRPr="00C64574" w:rsidRDefault="00C64574" w:rsidP="00C64574">
    <w:pPr>
      <w:pStyle w:val="Kopfzeile"/>
      <w:jc w:val="right"/>
      <w:rPr>
        <w:rFonts w:ascii="Calibri" w:hAnsi="Calibri" w:cs="Calibri"/>
        <w:sz w:val="20"/>
        <w:szCs w:val="20"/>
      </w:rPr>
    </w:pPr>
    <w:r w:rsidRPr="00C64574">
      <w:rPr>
        <w:rFonts w:ascii="Calibri" w:hAnsi="Calibri" w:cs="Calibri"/>
        <w:sz w:val="20"/>
        <w:szCs w:val="20"/>
      </w:rPr>
      <w:t>Stark &amp; schlank</w:t>
    </w:r>
  </w:p>
  <w:p w14:paraId="171BC3D3" w14:textId="48584946" w:rsidR="00C64574" w:rsidRPr="00C64574" w:rsidRDefault="00C64574" w:rsidP="00C64574">
    <w:pPr>
      <w:pStyle w:val="Kopfzeile"/>
      <w:jc w:val="right"/>
      <w:rPr>
        <w:rFonts w:ascii="Calibri" w:hAnsi="Calibri" w:cs="Calibri"/>
        <w:sz w:val="20"/>
        <w:szCs w:val="20"/>
      </w:rPr>
    </w:pPr>
    <w:r w:rsidRPr="00C64574">
      <w:rPr>
        <w:rFonts w:ascii="Calibri" w:hAnsi="Calibri" w:cs="Calibri"/>
        <w:sz w:val="20"/>
        <w:szCs w:val="20"/>
      </w:rPr>
      <w:t>Dezente Rollen für schwere Türen</w:t>
    </w:r>
    <w:r>
      <w:rPr>
        <w:rFonts w:ascii="Calibri" w:hAnsi="Calibri" w:cs="Calibri"/>
        <w:sz w:val="20"/>
        <w:szCs w:val="20"/>
      </w:rPr>
      <w:t xml:space="preserve"> – Seite </w:t>
    </w:r>
    <w:r w:rsidRPr="00C64574">
      <w:rPr>
        <w:rFonts w:ascii="Calibri" w:hAnsi="Calibri" w:cs="Calibri"/>
        <w:sz w:val="20"/>
        <w:szCs w:val="20"/>
      </w:rPr>
      <w:fldChar w:fldCharType="begin"/>
    </w:r>
    <w:r w:rsidRPr="00C64574">
      <w:rPr>
        <w:rFonts w:ascii="Calibri" w:hAnsi="Calibri" w:cs="Calibri"/>
        <w:sz w:val="20"/>
        <w:szCs w:val="20"/>
      </w:rPr>
      <w:instrText>PAGE   \* MERGEFORMAT</w:instrText>
    </w:r>
    <w:r w:rsidRPr="00C64574">
      <w:rPr>
        <w:rFonts w:ascii="Calibri" w:hAnsi="Calibri" w:cs="Calibri"/>
        <w:sz w:val="20"/>
        <w:szCs w:val="20"/>
      </w:rPr>
      <w:fldChar w:fldCharType="separate"/>
    </w:r>
    <w:r w:rsidRPr="00C64574">
      <w:rPr>
        <w:rFonts w:ascii="Calibri" w:hAnsi="Calibri" w:cs="Calibri"/>
        <w:sz w:val="20"/>
        <w:szCs w:val="20"/>
      </w:rPr>
      <w:t>1</w:t>
    </w:r>
    <w:r w:rsidRPr="00C64574">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1C"/>
    <w:rsid w:val="00123B9E"/>
    <w:rsid w:val="00142597"/>
    <w:rsid w:val="001D104A"/>
    <w:rsid w:val="001D2876"/>
    <w:rsid w:val="002962E4"/>
    <w:rsid w:val="003662F4"/>
    <w:rsid w:val="004236E8"/>
    <w:rsid w:val="004A0B1C"/>
    <w:rsid w:val="00503C79"/>
    <w:rsid w:val="006E7A8F"/>
    <w:rsid w:val="007107CE"/>
    <w:rsid w:val="007B2628"/>
    <w:rsid w:val="007C0374"/>
    <w:rsid w:val="00855145"/>
    <w:rsid w:val="00952DE9"/>
    <w:rsid w:val="00A31A58"/>
    <w:rsid w:val="00BA5B13"/>
    <w:rsid w:val="00C20874"/>
    <w:rsid w:val="00C4007A"/>
    <w:rsid w:val="00C64574"/>
    <w:rsid w:val="00C82051"/>
    <w:rsid w:val="00CB78DE"/>
    <w:rsid w:val="00D21775"/>
    <w:rsid w:val="00DC6461"/>
    <w:rsid w:val="00DD0F27"/>
    <w:rsid w:val="00E222F4"/>
    <w:rsid w:val="00E52293"/>
    <w:rsid w:val="00F929B4"/>
    <w:rsid w:val="00FA7136"/>
    <w:rsid w:val="00FF7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70ED"/>
  <w15:chartTrackingRefBased/>
  <w15:docId w15:val="{49EEC449-19B3-45F8-8C2C-B39CDDEC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0B1C"/>
  </w:style>
  <w:style w:type="paragraph" w:styleId="berschrift1">
    <w:name w:val="heading 1"/>
    <w:basedOn w:val="Standard"/>
    <w:next w:val="Standard"/>
    <w:link w:val="berschrift1Zchn"/>
    <w:uiPriority w:val="9"/>
    <w:qFormat/>
    <w:rsid w:val="004A0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0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0B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0B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0B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0B1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0B1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0B1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0B1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B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0B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0B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0B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0B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0B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0B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0B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0B1C"/>
    <w:rPr>
      <w:rFonts w:eastAsiaTheme="majorEastAsia" w:cstheme="majorBidi"/>
      <w:color w:val="272727" w:themeColor="text1" w:themeTint="D8"/>
    </w:rPr>
  </w:style>
  <w:style w:type="paragraph" w:styleId="Titel">
    <w:name w:val="Title"/>
    <w:basedOn w:val="Standard"/>
    <w:next w:val="Standard"/>
    <w:link w:val="TitelZchn"/>
    <w:uiPriority w:val="10"/>
    <w:qFormat/>
    <w:rsid w:val="004A0B1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B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0B1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0B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0B1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0B1C"/>
    <w:rPr>
      <w:i/>
      <w:iCs/>
      <w:color w:val="404040" w:themeColor="text1" w:themeTint="BF"/>
    </w:rPr>
  </w:style>
  <w:style w:type="paragraph" w:styleId="Listenabsatz">
    <w:name w:val="List Paragraph"/>
    <w:basedOn w:val="Standard"/>
    <w:uiPriority w:val="34"/>
    <w:qFormat/>
    <w:rsid w:val="004A0B1C"/>
    <w:pPr>
      <w:ind w:left="720"/>
      <w:contextualSpacing/>
    </w:pPr>
  </w:style>
  <w:style w:type="character" w:styleId="IntensiveHervorhebung">
    <w:name w:val="Intense Emphasis"/>
    <w:basedOn w:val="Absatz-Standardschriftart"/>
    <w:uiPriority w:val="21"/>
    <w:qFormat/>
    <w:rsid w:val="004A0B1C"/>
    <w:rPr>
      <w:i/>
      <w:iCs/>
      <w:color w:val="0F4761" w:themeColor="accent1" w:themeShade="BF"/>
    </w:rPr>
  </w:style>
  <w:style w:type="paragraph" w:styleId="IntensivesZitat">
    <w:name w:val="Intense Quote"/>
    <w:basedOn w:val="Standard"/>
    <w:next w:val="Standard"/>
    <w:link w:val="IntensivesZitatZchn"/>
    <w:uiPriority w:val="30"/>
    <w:qFormat/>
    <w:rsid w:val="004A0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0B1C"/>
    <w:rPr>
      <w:i/>
      <w:iCs/>
      <w:color w:val="0F4761" w:themeColor="accent1" w:themeShade="BF"/>
    </w:rPr>
  </w:style>
  <w:style w:type="character" w:styleId="IntensiverVerweis">
    <w:name w:val="Intense Reference"/>
    <w:basedOn w:val="Absatz-Standardschriftart"/>
    <w:uiPriority w:val="32"/>
    <w:qFormat/>
    <w:rsid w:val="004A0B1C"/>
    <w:rPr>
      <w:b/>
      <w:bCs/>
      <w:smallCaps/>
      <w:color w:val="0F4761" w:themeColor="accent1" w:themeShade="BF"/>
      <w:spacing w:val="5"/>
    </w:rPr>
  </w:style>
  <w:style w:type="paragraph" w:styleId="Kopfzeile">
    <w:name w:val="header"/>
    <w:basedOn w:val="Standard"/>
    <w:link w:val="KopfzeileZchn"/>
    <w:uiPriority w:val="99"/>
    <w:unhideWhenUsed/>
    <w:rsid w:val="00C64574"/>
    <w:pPr>
      <w:tabs>
        <w:tab w:val="center" w:pos="4536"/>
        <w:tab w:val="right" w:pos="9072"/>
      </w:tabs>
    </w:pPr>
  </w:style>
  <w:style w:type="character" w:customStyle="1" w:styleId="KopfzeileZchn">
    <w:name w:val="Kopfzeile Zchn"/>
    <w:basedOn w:val="Absatz-Standardschriftart"/>
    <w:link w:val="Kopfzeile"/>
    <w:uiPriority w:val="99"/>
    <w:rsid w:val="00C64574"/>
  </w:style>
  <w:style w:type="paragraph" w:styleId="Fuzeile">
    <w:name w:val="footer"/>
    <w:basedOn w:val="Standard"/>
    <w:link w:val="FuzeileZchn"/>
    <w:uiPriority w:val="99"/>
    <w:unhideWhenUsed/>
    <w:rsid w:val="00C64574"/>
    <w:pPr>
      <w:tabs>
        <w:tab w:val="center" w:pos="4536"/>
        <w:tab w:val="right" w:pos="9072"/>
      </w:tabs>
    </w:pPr>
  </w:style>
  <w:style w:type="character" w:customStyle="1" w:styleId="FuzeileZchn">
    <w:name w:val="Fußzeile Zchn"/>
    <w:basedOn w:val="Absatz-Standardschriftart"/>
    <w:link w:val="Fuzeile"/>
    <w:uiPriority w:val="99"/>
    <w:rsid w:val="00C6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2025-01-11T13:26:00Z</dcterms:created>
  <dcterms:modified xsi:type="dcterms:W3CDTF">2025-01-11T13:26:00Z</dcterms:modified>
</cp:coreProperties>
</file>